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7A5B1" w14:textId="77777777" w:rsidR="00CB504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 w:themeColor="text1"/>
          <w:kern w:val="0"/>
          <w:u w:val="single"/>
        </w:rPr>
      </w:pPr>
      <w:r w:rsidRPr="009841A3">
        <w:rPr>
          <w:rFonts w:ascii="Times New Roman" w:hAnsi="Times New Roman" w:cs="Times New Roman"/>
          <w:b/>
          <w:bCs/>
          <w:color w:val="000000" w:themeColor="text1"/>
          <w:kern w:val="0"/>
          <w:u w:val="single"/>
        </w:rPr>
        <w:t>[Date]</w:t>
      </w:r>
    </w:p>
    <w:p w14:paraId="11B1E630" w14:textId="77777777" w:rsidR="009841A3" w:rsidRPr="009841A3" w:rsidRDefault="009841A3" w:rsidP="00CB504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 w:themeColor="text1"/>
          <w:kern w:val="0"/>
          <w:u w:val="single"/>
        </w:rPr>
      </w:pPr>
    </w:p>
    <w:p w14:paraId="134C3B0A" w14:textId="77777777" w:rsidR="00CB504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To Whom It May Concern,</w:t>
      </w:r>
    </w:p>
    <w:p w14:paraId="39D19749" w14:textId="77777777" w:rsidR="009841A3" w:rsidRPr="009841A3" w:rsidRDefault="009841A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</w:p>
    <w:p w14:paraId="6E81A9E6" w14:textId="449A998B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I am writing this </w:t>
      </w:r>
      <w:r w:rsidR="009841A3" w:rsidRPr="009841A3">
        <w:rPr>
          <w:rFonts w:ascii="Times New Roman" w:hAnsi="Times New Roman" w:cs="Times New Roman"/>
          <w:b/>
          <w:bCs/>
          <w:color w:val="000000" w:themeColor="text1"/>
          <w:kern w:val="0"/>
          <w:u w:val="single"/>
        </w:rPr>
        <w:t>[</w:t>
      </w:r>
      <w:r w:rsidRPr="009841A3">
        <w:rPr>
          <w:rFonts w:ascii="Times New Roman" w:hAnsi="Times New Roman" w:cs="Times New Roman"/>
          <w:b/>
          <w:bCs/>
          <w:color w:val="000000" w:themeColor="text1"/>
          <w:kern w:val="0"/>
          <w:u w:val="single"/>
        </w:rPr>
        <w:t>letter of medical necessity OR prior authorization letter]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as a </w:t>
      </w:r>
      <w:proofErr w:type="gramStart"/>
      <w:r w:rsidRPr="009841A3">
        <w:rPr>
          <w:rFonts w:ascii="Times New Roman" w:hAnsi="Times New Roman" w:cs="Times New Roman"/>
          <w:color w:val="000000" w:themeColor="text1"/>
          <w:kern w:val="0"/>
        </w:rPr>
        <w:t>dermatologist</w:t>
      </w:r>
      <w:proofErr w:type="gramEnd"/>
    </w:p>
    <w:p w14:paraId="7F5FD064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caring for </w:t>
      </w:r>
      <w:r w:rsidRPr="009841A3">
        <w:rPr>
          <w:rFonts w:ascii="Times New Roman" w:hAnsi="Times New Roman" w:cs="Times New Roman"/>
          <w:b/>
          <w:bCs/>
          <w:color w:val="000000" w:themeColor="text1"/>
          <w:kern w:val="0"/>
          <w:u w:val="single"/>
        </w:rPr>
        <w:t>[Patient Name]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proofErr w:type="gramStart"/>
      <w:r w:rsidRPr="009841A3">
        <w:rPr>
          <w:rFonts w:ascii="Times New Roman" w:hAnsi="Times New Roman" w:cs="Times New Roman"/>
          <w:color w:val="000000" w:themeColor="text1"/>
          <w:kern w:val="0"/>
        </w:rPr>
        <w:t>with regard to</w:t>
      </w:r>
      <w:proofErr w:type="gramEnd"/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the medical necessity of </w:t>
      </w:r>
      <w:r w:rsidRPr="009841A3">
        <w:rPr>
          <w:rFonts w:ascii="Times New Roman" w:hAnsi="Times New Roman" w:cs="Times New Roman"/>
          <w:color w:val="000000" w:themeColor="text1"/>
          <w:kern w:val="0"/>
          <w:u w:val="single"/>
        </w:rPr>
        <w:t>adalimumab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to treat the</w:t>
      </w:r>
    </w:p>
    <w:p w14:paraId="19CA857D" w14:textId="77777777" w:rsidR="00CB504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patient’s diagnosis of Hidradenitis Suppurativa (L73.2).</w:t>
      </w:r>
    </w:p>
    <w:p w14:paraId="4B226CE8" w14:textId="77777777" w:rsidR="009841A3" w:rsidRPr="009841A3" w:rsidRDefault="009841A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</w:p>
    <w:p w14:paraId="096FDB50" w14:textId="44323168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  <w:u w:val="single"/>
        </w:rPr>
        <w:t>Treatment: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Adalimumab</w:t>
      </w:r>
    </w:p>
    <w:p w14:paraId="233D49CE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  <w:u w:val="single"/>
        </w:rPr>
      </w:pPr>
      <w:r w:rsidRPr="009841A3">
        <w:rPr>
          <w:rFonts w:ascii="Times New Roman" w:hAnsi="Times New Roman" w:cs="Times New Roman"/>
          <w:color w:val="000000" w:themeColor="text1"/>
          <w:kern w:val="0"/>
          <w:u w:val="single"/>
        </w:rPr>
        <w:t>Dose:</w:t>
      </w:r>
    </w:p>
    <w:p w14:paraId="01453117" w14:textId="6295C3A1" w:rsidR="00CB5043" w:rsidRPr="009841A3" w:rsidRDefault="00CB5043" w:rsidP="009841A3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1. Loading</w:t>
      </w:r>
      <w:r w:rsidR="009841A3">
        <w:rPr>
          <w:rFonts w:ascii="Times New Roman" w:hAnsi="Times New Roman" w:cs="Times New Roman"/>
          <w:color w:val="000000" w:themeColor="text1"/>
          <w:kern w:val="0"/>
        </w:rPr>
        <w:t>: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160 mg SC on day 1, then 80 mg SC on day 15, then 40 mg SC weekly</w:t>
      </w:r>
    </w:p>
    <w:p w14:paraId="38F8F3DC" w14:textId="41B00DD2" w:rsidR="009841A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starting on day 29 for maintenance</w:t>
      </w:r>
    </w:p>
    <w:p w14:paraId="7A983513" w14:textId="064D9697" w:rsidR="00CB5043" w:rsidRPr="009841A3" w:rsidRDefault="00CB5043" w:rsidP="009841A3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2. Loading</w:t>
      </w:r>
      <w:r w:rsidR="009841A3">
        <w:rPr>
          <w:rFonts w:ascii="Times New Roman" w:hAnsi="Times New Roman" w:cs="Times New Roman"/>
          <w:color w:val="000000" w:themeColor="text1"/>
          <w:kern w:val="0"/>
        </w:rPr>
        <w:t>: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160 mg SC on day 1, then 80 mg SC on day 15, then 80 mg SC every 2</w:t>
      </w:r>
    </w:p>
    <w:p w14:paraId="3C390161" w14:textId="77777777" w:rsidR="00CB504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weeks starting on day 29 for </w:t>
      </w:r>
      <w:proofErr w:type="gramStart"/>
      <w:r w:rsidRPr="009841A3">
        <w:rPr>
          <w:rFonts w:ascii="Times New Roman" w:hAnsi="Times New Roman" w:cs="Times New Roman"/>
          <w:color w:val="000000" w:themeColor="text1"/>
          <w:kern w:val="0"/>
        </w:rPr>
        <w:t>maintenance</w:t>
      </w:r>
      <w:proofErr w:type="gramEnd"/>
    </w:p>
    <w:p w14:paraId="5A1E4368" w14:textId="77777777" w:rsidR="009841A3" w:rsidRPr="009841A3" w:rsidRDefault="009841A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</w:p>
    <w:p w14:paraId="71F6BA3B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  <w:u w:val="single"/>
        </w:rPr>
      </w:pPr>
      <w:r w:rsidRPr="009841A3">
        <w:rPr>
          <w:rFonts w:ascii="Times New Roman" w:hAnsi="Times New Roman" w:cs="Times New Roman"/>
          <w:color w:val="000000" w:themeColor="text1"/>
          <w:kern w:val="0"/>
          <w:u w:val="single"/>
        </w:rPr>
        <w:t>Prior treatments tried:</w:t>
      </w:r>
    </w:p>
    <w:p w14:paraId="21535B07" w14:textId="77777777" w:rsidR="00CB5043" w:rsidRPr="009841A3" w:rsidRDefault="00CB5043" w:rsidP="009841A3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1. </w:t>
      </w:r>
      <w:r w:rsidRPr="009841A3">
        <w:rPr>
          <w:rFonts w:ascii="Times New Roman" w:hAnsi="Times New Roman" w:cs="Times New Roman"/>
          <w:b/>
          <w:bCs/>
          <w:color w:val="000000" w:themeColor="text1"/>
          <w:kern w:val="0"/>
          <w:u w:val="single"/>
        </w:rPr>
        <w:t>[Treatment]; [duration of treatment]; [why medication was discontinued].</w:t>
      </w:r>
    </w:p>
    <w:p w14:paraId="15D7DD1C" w14:textId="77777777" w:rsidR="00CB5043" w:rsidRPr="009841A3" w:rsidRDefault="00CB5043" w:rsidP="009841A3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2.</w:t>
      </w:r>
    </w:p>
    <w:p w14:paraId="154A2C2E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  <w:u w:val="single"/>
        </w:rPr>
      </w:pPr>
      <w:r w:rsidRPr="009841A3">
        <w:rPr>
          <w:rFonts w:ascii="Times New Roman" w:hAnsi="Times New Roman" w:cs="Times New Roman"/>
          <w:color w:val="000000" w:themeColor="text1"/>
          <w:kern w:val="0"/>
          <w:u w:val="single"/>
        </w:rPr>
        <w:t>Years of disease:</w:t>
      </w:r>
    </w:p>
    <w:p w14:paraId="598D8C3E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  <w:u w:val="single"/>
        </w:rPr>
      </w:pPr>
      <w:r w:rsidRPr="009841A3">
        <w:rPr>
          <w:rFonts w:ascii="Times New Roman" w:hAnsi="Times New Roman" w:cs="Times New Roman"/>
          <w:color w:val="000000" w:themeColor="text1"/>
          <w:kern w:val="0"/>
          <w:u w:val="single"/>
        </w:rPr>
        <w:t>Areas affected:</w:t>
      </w:r>
    </w:p>
    <w:p w14:paraId="264A14D2" w14:textId="3A461A43" w:rsidR="00CB5043" w:rsidRDefault="009841A3" w:rsidP="00CB5043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  <w:u w:val="single"/>
        </w:rPr>
        <w:t>Disease</w:t>
      </w:r>
      <w:r w:rsidR="00CB5043" w:rsidRPr="009841A3">
        <w:rPr>
          <w:rFonts w:ascii="Times New Roman" w:hAnsi="Times New Roman" w:cs="Times New Roman"/>
          <w:color w:val="000000" w:themeColor="text1"/>
          <w:kern w:val="0"/>
          <w:u w:val="single"/>
        </w:rPr>
        <w:t xml:space="preserve"> severity:</w:t>
      </w:r>
      <w:r w:rsidR="00CB5043" w:rsidRPr="009841A3">
        <w:rPr>
          <w:rFonts w:ascii="Times New Roman" w:hAnsi="Times New Roman" w:cs="Times New Roman"/>
          <w:color w:val="000000" w:themeColor="text1"/>
          <w:kern w:val="0"/>
        </w:rPr>
        <w:t xml:space="preserve"> Hurley stage </w:t>
      </w:r>
      <w:r w:rsidR="00CB5043" w:rsidRPr="009841A3">
        <w:rPr>
          <w:rFonts w:ascii="Times New Roman" w:hAnsi="Times New Roman" w:cs="Times New Roman"/>
          <w:b/>
          <w:bCs/>
          <w:color w:val="000000" w:themeColor="text1"/>
          <w:kern w:val="0"/>
          <w:u w:val="single"/>
        </w:rPr>
        <w:t>[I-III]</w:t>
      </w:r>
      <w:r w:rsidR="00CB5043" w:rsidRP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="00CB5043" w:rsidRPr="009841A3">
        <w:rPr>
          <w:rFonts w:ascii="Times New Roman" w:hAnsi="Times New Roman" w:cs="Times New Roman"/>
          <w:i/>
          <w:iCs/>
          <w:color w:val="000000" w:themeColor="text1"/>
          <w:kern w:val="0"/>
        </w:rPr>
        <w:t>(III is most severe)</w:t>
      </w:r>
    </w:p>
    <w:p w14:paraId="4E50B865" w14:textId="77777777" w:rsidR="009841A3" w:rsidRPr="009841A3" w:rsidRDefault="009841A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</w:p>
    <w:p w14:paraId="030D7E28" w14:textId="0395E1F0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I recently prescribed this patient </w:t>
      </w:r>
      <w:r w:rsidR="0083322C" w:rsidRPr="009841A3">
        <w:rPr>
          <w:rFonts w:ascii="Times New Roman" w:hAnsi="Times New Roman" w:cs="Times New Roman"/>
          <w:color w:val="000000" w:themeColor="text1"/>
          <w:kern w:val="0"/>
        </w:rPr>
        <w:t>adalimumab;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however the medication was denied. I have</w:t>
      </w:r>
    </w:p>
    <w:p w14:paraId="37AD6B0C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 w:themeColor="text1"/>
          <w:kern w:val="0"/>
          <w:u w:val="single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reviewed the patient’s diagnosis, care plan, and clinical guidelines for treatment and </w:t>
      </w:r>
      <w:r w:rsidRPr="009841A3">
        <w:rPr>
          <w:rFonts w:ascii="Times New Roman" w:hAnsi="Times New Roman" w:cs="Times New Roman"/>
          <w:i/>
          <w:iCs/>
          <w:color w:val="000000" w:themeColor="text1"/>
          <w:kern w:val="0"/>
          <w:u w:val="single"/>
        </w:rPr>
        <w:t>request a</w:t>
      </w:r>
    </w:p>
    <w:p w14:paraId="12F06CC7" w14:textId="77777777" w:rsidR="00CB504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i/>
          <w:iCs/>
          <w:color w:val="000000" w:themeColor="text1"/>
          <w:kern w:val="0"/>
          <w:u w:val="single"/>
        </w:rPr>
        <w:t xml:space="preserve">formal appeal of your denial for adalimumab. </w:t>
      </w:r>
      <w:r w:rsidRPr="00F42220">
        <w:rPr>
          <w:rFonts w:ascii="Times New Roman" w:hAnsi="Times New Roman" w:cs="Times New Roman"/>
          <w:b/>
          <w:bCs/>
          <w:color w:val="000000" w:themeColor="text1"/>
          <w:kern w:val="0"/>
          <w:u w:val="single"/>
        </w:rPr>
        <w:t>[</w:t>
      </w:r>
      <w:r w:rsidRPr="009841A3">
        <w:rPr>
          <w:rFonts w:ascii="Times New Roman" w:hAnsi="Times New Roman" w:cs="Times New Roman"/>
          <w:b/>
          <w:bCs/>
          <w:color w:val="000000" w:themeColor="text1"/>
          <w:kern w:val="0"/>
          <w:u w:val="single"/>
        </w:rPr>
        <w:t>delete paragraph if letter of medical necessity]</w:t>
      </w:r>
    </w:p>
    <w:p w14:paraId="7C225216" w14:textId="77777777" w:rsidR="009841A3" w:rsidRPr="009841A3" w:rsidRDefault="009841A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</w:p>
    <w:p w14:paraId="2C89C85D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I am writing to highlight the severe nature of the patient’s condition. The severity of their skin</w:t>
      </w:r>
    </w:p>
    <w:p w14:paraId="3CD868DC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condition has affected their life in many ways including but not limited to chronic pain,</w:t>
      </w:r>
    </w:p>
    <w:p w14:paraId="553B87ED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depression/anxiety, impaired personal/intimate relationships, inability to perform activities of</w:t>
      </w:r>
    </w:p>
    <w:p w14:paraId="67DA7E4A" w14:textId="57431D84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daily </w:t>
      </w:r>
      <w:r w:rsidR="0083322C" w:rsidRPr="009841A3">
        <w:rPr>
          <w:rFonts w:ascii="Times New Roman" w:hAnsi="Times New Roman" w:cs="Times New Roman"/>
          <w:color w:val="000000" w:themeColor="text1"/>
          <w:kern w:val="0"/>
        </w:rPr>
        <w:t>living and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missed work/disability. They have tried numerous treatments listed above,</w:t>
      </w:r>
    </w:p>
    <w:p w14:paraId="442BCC00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however, they have had inadequate clinical response or side effects from the treatments. Due to</w:t>
      </w:r>
    </w:p>
    <w:p w14:paraId="5F3E0426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the severity of their condition and the significant impact this disease has had on their quality of</w:t>
      </w:r>
    </w:p>
    <w:p w14:paraId="69321213" w14:textId="77777777" w:rsidR="00CB504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life, I strongly believe this patient needs access to adalimumab.</w:t>
      </w:r>
    </w:p>
    <w:p w14:paraId="540FC00B" w14:textId="77777777" w:rsidR="009841A3" w:rsidRPr="009841A3" w:rsidRDefault="009841A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</w:p>
    <w:p w14:paraId="40EC4ECD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Hidradenitis suppurativa (HS) is a chronic skin condition that primarily affects intertriginous</w:t>
      </w:r>
    </w:p>
    <w:p w14:paraId="4497D787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areas (armpits, groin, inframammary skin, gluteal cleft) and is characterized by recurrent painful,</w:t>
      </w:r>
    </w:p>
    <w:p w14:paraId="103433B5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malodorous nodules and abscesses that can lead to scarring, sinus tracts, and fistulas overtime.</w:t>
      </w:r>
    </w:p>
    <w:p w14:paraId="3DB05C2E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HS has a devastating impact on quality of life</w:t>
      </w:r>
      <w:r w:rsidRPr="009841A3">
        <w:rPr>
          <w:rFonts w:ascii="Times New Roman" w:hAnsi="Times New Roman" w:cs="Times New Roman"/>
          <w:color w:val="000000" w:themeColor="text1"/>
          <w:kern w:val="0"/>
          <w:vertAlign w:val="superscript"/>
        </w:rPr>
        <w:t xml:space="preserve">1,2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- contributing to chronic pain,</w:t>
      </w:r>
      <w:r w:rsidRPr="009841A3">
        <w:rPr>
          <w:rFonts w:ascii="Times New Roman" w:hAnsi="Times New Roman" w:cs="Times New Roman"/>
          <w:color w:val="000000" w:themeColor="text1"/>
          <w:kern w:val="0"/>
          <w:vertAlign w:val="superscript"/>
        </w:rPr>
        <w:t>3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poor mental</w:t>
      </w:r>
    </w:p>
    <w:p w14:paraId="31CD17BF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health,</w:t>
      </w:r>
      <w:r w:rsidRPr="009841A3">
        <w:rPr>
          <w:rFonts w:ascii="Times New Roman" w:hAnsi="Times New Roman" w:cs="Times New Roman"/>
          <w:color w:val="000000" w:themeColor="text1"/>
          <w:kern w:val="0"/>
          <w:vertAlign w:val="superscript"/>
        </w:rPr>
        <w:t>4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substance use disorder,</w:t>
      </w:r>
      <w:r w:rsidRPr="009841A3">
        <w:rPr>
          <w:rFonts w:ascii="Times New Roman" w:hAnsi="Times New Roman" w:cs="Times New Roman"/>
          <w:color w:val="000000" w:themeColor="text1"/>
          <w:kern w:val="0"/>
          <w:vertAlign w:val="superscript"/>
        </w:rPr>
        <w:t>5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impaired intimate relationships,</w:t>
      </w:r>
      <w:r w:rsidRPr="009841A3">
        <w:rPr>
          <w:rFonts w:ascii="Times New Roman" w:hAnsi="Times New Roman" w:cs="Times New Roman"/>
          <w:color w:val="000000" w:themeColor="text1"/>
          <w:kern w:val="0"/>
          <w:vertAlign w:val="superscript"/>
        </w:rPr>
        <w:t>6,</w:t>
      </w:r>
      <w:proofErr w:type="gramStart"/>
      <w:r w:rsidRPr="009841A3">
        <w:rPr>
          <w:rFonts w:ascii="Times New Roman" w:hAnsi="Times New Roman" w:cs="Times New Roman"/>
          <w:color w:val="000000" w:themeColor="text1"/>
          <w:kern w:val="0"/>
          <w:vertAlign w:val="superscript"/>
        </w:rPr>
        <w:t>7</w:t>
      </w:r>
      <w:proofErr w:type="gramEnd"/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and suicide rates 2.4 times</w:t>
      </w:r>
    </w:p>
    <w:p w14:paraId="2414B55B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  <w:u w:val="single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that of the general population.</w:t>
      </w:r>
      <w:r w:rsidRPr="009841A3">
        <w:rPr>
          <w:rFonts w:ascii="Times New Roman" w:hAnsi="Times New Roman" w:cs="Times New Roman"/>
          <w:color w:val="000000" w:themeColor="text1"/>
          <w:kern w:val="0"/>
          <w:vertAlign w:val="superscript"/>
        </w:rPr>
        <w:t>8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  <w:u w:val="single"/>
        </w:rPr>
        <w:t>Finding the most effective treatment for each patient is extremely</w:t>
      </w:r>
    </w:p>
    <w:p w14:paraId="497E3C06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  <w:u w:val="single"/>
        </w:rPr>
      </w:pPr>
      <w:r w:rsidRPr="009841A3">
        <w:rPr>
          <w:rFonts w:ascii="Times New Roman" w:hAnsi="Times New Roman" w:cs="Times New Roman"/>
          <w:color w:val="000000" w:themeColor="text1"/>
          <w:kern w:val="0"/>
          <w:u w:val="single"/>
        </w:rPr>
        <w:t>important for restoring quality of life and preventing long-term complications that arise from</w:t>
      </w:r>
    </w:p>
    <w:p w14:paraId="0AD19577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  <w:u w:val="single"/>
        </w:rPr>
      </w:pPr>
      <w:r w:rsidRPr="009841A3">
        <w:rPr>
          <w:rFonts w:ascii="Times New Roman" w:hAnsi="Times New Roman" w:cs="Times New Roman"/>
          <w:color w:val="000000" w:themeColor="text1"/>
          <w:kern w:val="0"/>
          <w:u w:val="single"/>
        </w:rPr>
        <w:t>long-standing, poorly controlled disease.</w:t>
      </w:r>
    </w:p>
    <w:p w14:paraId="78519BEF" w14:textId="77777777" w:rsidR="009841A3" w:rsidRPr="009841A3" w:rsidRDefault="009841A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</w:p>
    <w:p w14:paraId="18FAEB27" w14:textId="6D1BF522" w:rsidR="009841A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My recommendation for using adalimumab to treat this patient’s HS is based on:</w:t>
      </w:r>
    </w:p>
    <w:p w14:paraId="05575940" w14:textId="1B26B4A5" w:rsidR="00CB5043" w:rsidRPr="009841A3" w:rsidRDefault="00CB5043" w:rsidP="009841A3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Adalimumab is </w:t>
      </w:r>
      <w:r w:rsidRPr="008A174C">
        <w:rPr>
          <w:rFonts w:ascii="Times New Roman" w:hAnsi="Times New Roman" w:cs="Times New Roman"/>
          <w:b/>
          <w:bCs/>
          <w:color w:val="000000" w:themeColor="text1"/>
          <w:kern w:val="0"/>
          <w:u w:val="single"/>
        </w:rPr>
        <w:t>FDA approved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="009841A3" w:rsidRPr="009841A3">
        <w:rPr>
          <w:rFonts w:ascii="Times New Roman" w:hAnsi="Times New Roman" w:cs="Times New Roman"/>
          <w:color w:val="000000" w:themeColor="text1"/>
          <w:kern w:val="0"/>
        </w:rPr>
        <w:t>to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treatment</w:t>
      </w:r>
      <w:r w:rsidR="009841A3" w:rsidRP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moderate-severe HS, and</w:t>
      </w:r>
    </w:p>
    <w:p w14:paraId="275B75C3" w14:textId="03562EAB" w:rsidR="009841A3" w:rsidRPr="008A174C" w:rsidRDefault="00CB5043" w:rsidP="00CB5043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lastRenderedPageBreak/>
        <w:t>Ample published data demonstrating safety and efficacy of adalimumab</w:t>
      </w:r>
      <w:r w:rsidR="009841A3" w:rsidRP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for HS. In two</w:t>
      </w:r>
      <w:r w:rsidR="009841A3" w:rsidRP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phase three multicenter, double-blind, randomized placebo-controlled</w:t>
      </w:r>
      <w:r w:rsid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trials (PIONEER I and II) comprising &gt;600 participants, treatment with adalimumab 40</w:t>
      </w:r>
      <w:r w:rsid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mg weekly resulted in significantly higher clinical response rates than placebo with no</w:t>
      </w:r>
      <w:r w:rsid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increased incidence of serious adverse events compared to placebo groups.</w:t>
      </w:r>
      <w:r w:rsidRPr="008A174C">
        <w:rPr>
          <w:rFonts w:ascii="Times New Roman" w:hAnsi="Times New Roman" w:cs="Times New Roman"/>
          <w:color w:val="000000" w:themeColor="text1"/>
          <w:kern w:val="0"/>
          <w:vertAlign w:val="superscript"/>
        </w:rPr>
        <w:t>9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Based on</w:t>
      </w:r>
      <w:r w:rsid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pooled results of the PIONEER phase 3 trials and an open-label extension study, long</w:t>
      </w:r>
      <w:r w:rsid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term (through week 168) clinical response to weekly adalimumab was assessed. This</w:t>
      </w:r>
      <w:r w:rsid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study found that continuous weekly dosing of adalimumab can lead to sustained disease</w:t>
      </w:r>
      <w:r w:rsid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improvement in &gt;50% of patients with HS.</w:t>
      </w:r>
      <w:r w:rsidRPr="008A174C">
        <w:rPr>
          <w:rFonts w:ascii="Times New Roman" w:hAnsi="Times New Roman" w:cs="Times New Roman"/>
          <w:color w:val="000000" w:themeColor="text1"/>
          <w:kern w:val="0"/>
          <w:vertAlign w:val="superscript"/>
        </w:rPr>
        <w:t>10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Aside from improvement in disease</w:t>
      </w:r>
      <w:r w:rsid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severity, adalimumab was also found to improve pain and depressive symptoms in a </w:t>
      </w:r>
      <w:proofErr w:type="spellStart"/>
      <w:r w:rsidRPr="009841A3">
        <w:rPr>
          <w:rFonts w:ascii="Times New Roman" w:hAnsi="Times New Roman" w:cs="Times New Roman"/>
          <w:color w:val="000000" w:themeColor="text1"/>
          <w:kern w:val="0"/>
        </w:rPr>
        <w:t>posthoc</w:t>
      </w:r>
      <w:proofErr w:type="spellEnd"/>
      <w:r w:rsid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analysis.</w:t>
      </w:r>
      <w:r w:rsidRPr="008A174C">
        <w:rPr>
          <w:rFonts w:ascii="Times New Roman" w:hAnsi="Times New Roman" w:cs="Times New Roman"/>
          <w:color w:val="000000" w:themeColor="text1"/>
          <w:kern w:val="0"/>
          <w:vertAlign w:val="superscript"/>
        </w:rPr>
        <w:t>11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 This high quality evidence has resulted in the North American and</w:t>
      </w:r>
      <w:r w:rsid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International HS treatment guidelines recommending adalimumab as a first line agent for</w:t>
      </w:r>
      <w:r w:rsid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moderate-severe HS.</w:t>
      </w:r>
      <w:r w:rsidRPr="009841A3">
        <w:rPr>
          <w:rFonts w:ascii="Times New Roman" w:hAnsi="Times New Roman" w:cs="Times New Roman"/>
          <w:color w:val="000000" w:themeColor="text1"/>
          <w:kern w:val="0"/>
          <w:vertAlign w:val="superscript"/>
        </w:rPr>
        <w:t>12-15</w:t>
      </w:r>
    </w:p>
    <w:p w14:paraId="10AB1A5A" w14:textId="77777777" w:rsidR="008A174C" w:rsidRDefault="00CB5043" w:rsidP="008A174C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Additional research trials and data reiterates its efficacy, suggests an even </w:t>
      </w:r>
      <w:proofErr w:type="gramStart"/>
      <w:r w:rsidRPr="009841A3">
        <w:rPr>
          <w:rFonts w:ascii="Times New Roman" w:hAnsi="Times New Roman" w:cs="Times New Roman"/>
          <w:color w:val="000000" w:themeColor="text1"/>
          <w:kern w:val="0"/>
        </w:rPr>
        <w:t>lower</w:t>
      </w:r>
      <w:proofErr w:type="gramEnd"/>
    </w:p>
    <w:p w14:paraId="7BFCDFF4" w14:textId="48341233" w:rsidR="008A174C" w:rsidRPr="008A174C" w:rsidRDefault="00CB5043" w:rsidP="008A174C">
      <w:pPr>
        <w:pStyle w:val="ListParagraph"/>
        <w:autoSpaceDE w:val="0"/>
        <w:autoSpaceDN w:val="0"/>
        <w:adjustRightInd w:val="0"/>
        <w:ind w:left="1080"/>
        <w:rPr>
          <w:rFonts w:ascii="Times New Roman" w:hAnsi="Times New Roman" w:cs="Times New Roman"/>
          <w:color w:val="000000" w:themeColor="text1"/>
          <w:kern w:val="0"/>
        </w:rPr>
      </w:pPr>
      <w:r w:rsidRPr="008A174C">
        <w:rPr>
          <w:rFonts w:ascii="Times New Roman" w:hAnsi="Times New Roman" w:cs="Times New Roman"/>
          <w:color w:val="000000" w:themeColor="text1"/>
          <w:kern w:val="0"/>
        </w:rPr>
        <w:t>incidence of adverse effects than previously reported.</w:t>
      </w:r>
      <w:r w:rsidRPr="008A174C">
        <w:rPr>
          <w:rFonts w:ascii="Times New Roman" w:hAnsi="Times New Roman" w:cs="Times New Roman"/>
          <w:color w:val="000000" w:themeColor="text1"/>
          <w:kern w:val="0"/>
          <w:vertAlign w:val="superscript"/>
        </w:rPr>
        <w:t>17-</w:t>
      </w:r>
      <w:proofErr w:type="gramStart"/>
      <w:r w:rsidRPr="008A174C">
        <w:rPr>
          <w:rFonts w:ascii="Times New Roman" w:hAnsi="Times New Roman" w:cs="Times New Roman"/>
          <w:color w:val="000000" w:themeColor="text1"/>
          <w:kern w:val="0"/>
          <w:vertAlign w:val="superscript"/>
        </w:rPr>
        <w:t>18</w:t>
      </w:r>
      <w:proofErr w:type="gramEnd"/>
    </w:p>
    <w:p w14:paraId="31C4B1E3" w14:textId="34710365" w:rsidR="008A174C" w:rsidRDefault="00CB5043" w:rsidP="008A174C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Long-term treatment with </w:t>
      </w:r>
      <w:r w:rsidR="00502805">
        <w:rPr>
          <w:rFonts w:ascii="Times New Roman" w:hAnsi="Times New Roman" w:cs="Times New Roman"/>
          <w:color w:val="000000" w:themeColor="text1"/>
          <w:kern w:val="0"/>
        </w:rPr>
        <w:t>a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dalimumab prevents relapse in HS patients leading to</w:t>
      </w:r>
    </w:p>
    <w:p w14:paraId="1AA6619F" w14:textId="5920528D" w:rsidR="009841A3" w:rsidRPr="009841A3" w:rsidRDefault="00CB5043" w:rsidP="008A174C">
      <w:pPr>
        <w:pStyle w:val="ListParagraph"/>
        <w:autoSpaceDE w:val="0"/>
        <w:autoSpaceDN w:val="0"/>
        <w:adjustRightInd w:val="0"/>
        <w:ind w:left="1080"/>
        <w:rPr>
          <w:rFonts w:ascii="Times New Roman" w:hAnsi="Times New Roman" w:cs="Times New Roman"/>
          <w:color w:val="000000" w:themeColor="text1"/>
          <w:kern w:val="0"/>
        </w:rPr>
      </w:pPr>
      <w:r w:rsidRPr="008A174C">
        <w:rPr>
          <w:rFonts w:ascii="Times New Roman" w:hAnsi="Times New Roman" w:cs="Times New Roman"/>
          <w:color w:val="000000" w:themeColor="text1"/>
          <w:kern w:val="0"/>
        </w:rPr>
        <w:t>decreased surgical interventions, hospital admissions, lesions, and scarring resulting in</w:t>
      </w:r>
      <w:r w:rsidR="008A174C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8A174C">
        <w:rPr>
          <w:rFonts w:ascii="Times New Roman" w:hAnsi="Times New Roman" w:cs="Times New Roman"/>
          <w:color w:val="000000" w:themeColor="text1"/>
          <w:kern w:val="0"/>
        </w:rPr>
        <w:t>improved patient quality of life.</w:t>
      </w:r>
      <w:r w:rsidRPr="008A174C">
        <w:rPr>
          <w:rFonts w:ascii="Times New Roman" w:hAnsi="Times New Roman" w:cs="Times New Roman"/>
          <w:color w:val="000000" w:themeColor="text1"/>
          <w:kern w:val="0"/>
          <w:vertAlign w:val="superscript"/>
        </w:rPr>
        <w:t>17-</w:t>
      </w:r>
      <w:proofErr w:type="gramStart"/>
      <w:r w:rsidRPr="008A174C">
        <w:rPr>
          <w:rFonts w:ascii="Times New Roman" w:hAnsi="Times New Roman" w:cs="Times New Roman"/>
          <w:color w:val="000000" w:themeColor="text1"/>
          <w:kern w:val="0"/>
          <w:vertAlign w:val="superscript"/>
        </w:rPr>
        <w:t>19</w:t>
      </w:r>
      <w:proofErr w:type="gramEnd"/>
    </w:p>
    <w:p w14:paraId="781EABDC" w14:textId="608E65F8" w:rsidR="008A174C" w:rsidRPr="008A174C" w:rsidRDefault="00CB5043" w:rsidP="008A174C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HS is associated with severe pain, and </w:t>
      </w:r>
      <w:r w:rsidR="00502805">
        <w:rPr>
          <w:rFonts w:ascii="Times New Roman" w:hAnsi="Times New Roman" w:cs="Times New Roman"/>
          <w:color w:val="000000" w:themeColor="text1"/>
          <w:kern w:val="0"/>
        </w:rPr>
        <w:t>a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dalimumab has been shown to significantly</w:t>
      </w:r>
      <w:r w:rsidR="008A174C" w:rsidRPr="008A174C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8A174C">
        <w:rPr>
          <w:rFonts w:ascii="Times New Roman" w:hAnsi="Times New Roman" w:cs="Times New Roman"/>
          <w:color w:val="000000" w:themeColor="text1"/>
          <w:kern w:val="0"/>
        </w:rPr>
        <w:t xml:space="preserve">decrease pain levels as early as week </w:t>
      </w:r>
      <w:r w:rsidRPr="008A174C">
        <w:rPr>
          <w:rFonts w:ascii="Times New Roman" w:hAnsi="Times New Roman" w:cs="Times New Roman"/>
          <w:color w:val="000000" w:themeColor="text1"/>
          <w:kern w:val="0"/>
          <w:vertAlign w:val="superscript"/>
        </w:rPr>
        <w:t>12</w:t>
      </w:r>
      <w:r w:rsidR="009841A3" w:rsidRPr="008A174C">
        <w:rPr>
          <w:rFonts w:ascii="Times New Roman" w:hAnsi="Times New Roman" w:cs="Times New Roman"/>
          <w:color w:val="000000" w:themeColor="text1"/>
          <w:kern w:val="0"/>
          <w:vertAlign w:val="superscript"/>
        </w:rPr>
        <w:t>,</w:t>
      </w:r>
      <w:r w:rsidRPr="008A174C">
        <w:rPr>
          <w:rFonts w:ascii="Times New Roman" w:hAnsi="Times New Roman" w:cs="Times New Roman"/>
          <w:color w:val="000000" w:themeColor="text1"/>
          <w:kern w:val="0"/>
          <w:vertAlign w:val="superscript"/>
        </w:rPr>
        <w:t>21</w:t>
      </w:r>
    </w:p>
    <w:p w14:paraId="6C9A1678" w14:textId="48D0C606" w:rsidR="009841A3" w:rsidRPr="008A174C" w:rsidRDefault="00CB5043" w:rsidP="008A174C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8A174C">
        <w:rPr>
          <w:rFonts w:ascii="Times New Roman" w:hAnsi="Times New Roman" w:cs="Times New Roman"/>
          <w:color w:val="000000" w:themeColor="text1"/>
          <w:kern w:val="0"/>
        </w:rPr>
        <w:t>Further research conducted on dosing demonstrates no decreased safety profile with</w:t>
      </w:r>
      <w:r w:rsidR="008A174C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8A174C">
        <w:rPr>
          <w:rFonts w:ascii="Times New Roman" w:hAnsi="Times New Roman" w:cs="Times New Roman"/>
          <w:color w:val="000000" w:themeColor="text1"/>
          <w:kern w:val="0"/>
        </w:rPr>
        <w:t>weekly dosing vs EOW dosing.</w:t>
      </w:r>
      <w:r w:rsidRPr="008A174C">
        <w:rPr>
          <w:rFonts w:ascii="Times New Roman" w:hAnsi="Times New Roman" w:cs="Times New Roman"/>
          <w:color w:val="000000" w:themeColor="text1"/>
          <w:kern w:val="0"/>
          <w:vertAlign w:val="superscript"/>
        </w:rPr>
        <w:t xml:space="preserve">19, </w:t>
      </w:r>
      <w:proofErr w:type="gramStart"/>
      <w:r w:rsidRPr="008A174C">
        <w:rPr>
          <w:rFonts w:ascii="Times New Roman" w:hAnsi="Times New Roman" w:cs="Times New Roman"/>
          <w:color w:val="000000" w:themeColor="text1"/>
          <w:kern w:val="0"/>
          <w:vertAlign w:val="superscript"/>
        </w:rPr>
        <w:t>22</w:t>
      </w:r>
      <w:proofErr w:type="gramEnd"/>
    </w:p>
    <w:p w14:paraId="7D75350C" w14:textId="77777777" w:rsidR="009841A3" w:rsidRDefault="009841A3" w:rsidP="009841A3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</w:p>
    <w:p w14:paraId="5CCE59E0" w14:textId="68ED1D31" w:rsidR="00CB5043" w:rsidRPr="009841A3" w:rsidRDefault="00CB5043" w:rsidP="009841A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In my clinical opinion as a dermatologist, supported by the medical literature described</w:t>
      </w:r>
      <w:r w:rsidR="009841A3" w:rsidRP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above, I</w:t>
      </w:r>
      <w:r w:rsidR="009841A3" w:rsidRP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>believe that the combination of prior failed treatments, medical comorbidities, and</w:t>
      </w:r>
      <w:r w:rsidR="009841A3" w:rsidRPr="009841A3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contraindications listed above, </w:t>
      </w:r>
      <w:r w:rsidRPr="009841A3">
        <w:rPr>
          <w:rFonts w:ascii="Times New Roman" w:hAnsi="Times New Roman" w:cs="Times New Roman"/>
          <w:color w:val="000000" w:themeColor="text1"/>
          <w:kern w:val="0"/>
          <w:u w:val="single"/>
        </w:rPr>
        <w:t>adalimumab is the most appropriate next step in treating this</w:t>
      </w:r>
      <w:r w:rsidR="009841A3" w:rsidRPr="009841A3">
        <w:rPr>
          <w:rFonts w:ascii="Times New Roman" w:hAnsi="Times New Roman" w:cs="Times New Roman"/>
          <w:color w:val="000000" w:themeColor="text1"/>
          <w:kern w:val="0"/>
          <w:u w:val="single"/>
        </w:rPr>
        <w:t xml:space="preserve"> </w:t>
      </w:r>
      <w:r w:rsidRPr="009841A3">
        <w:rPr>
          <w:rFonts w:ascii="Times New Roman" w:hAnsi="Times New Roman" w:cs="Times New Roman"/>
          <w:color w:val="000000" w:themeColor="text1"/>
          <w:kern w:val="0"/>
          <w:u w:val="single"/>
        </w:rPr>
        <w:t>patient’s HS and restoring their quality of life.</w:t>
      </w:r>
    </w:p>
    <w:p w14:paraId="4D29CC3A" w14:textId="77777777" w:rsidR="009841A3" w:rsidRPr="009841A3" w:rsidRDefault="009841A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</w:p>
    <w:p w14:paraId="735AC349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I would appreciate your prompt reconsideration of this denial. This patient will clearly </w:t>
      </w:r>
      <w:proofErr w:type="gramStart"/>
      <w:r w:rsidRPr="009841A3">
        <w:rPr>
          <w:rFonts w:ascii="Times New Roman" w:hAnsi="Times New Roman" w:cs="Times New Roman"/>
          <w:color w:val="000000" w:themeColor="text1"/>
          <w:kern w:val="0"/>
        </w:rPr>
        <w:t>continue</w:t>
      </w:r>
      <w:proofErr w:type="gramEnd"/>
    </w:p>
    <w:p w14:paraId="7C02AA59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to suffer without treatment and no other superior or equivalent options exist at this point. </w:t>
      </w:r>
      <w:r w:rsidRPr="00230DEA">
        <w:rPr>
          <w:rFonts w:ascii="Times New Roman" w:hAnsi="Times New Roman" w:cs="Times New Roman"/>
          <w:b/>
          <w:bCs/>
          <w:color w:val="000000" w:themeColor="text1"/>
          <w:kern w:val="0"/>
        </w:rPr>
        <w:t>I</w:t>
      </w:r>
      <w:r w:rsidRPr="009841A3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n </w:t>
      </w:r>
      <w:proofErr w:type="gramStart"/>
      <w:r w:rsidRPr="009841A3">
        <w:rPr>
          <w:rFonts w:ascii="Times New Roman" w:hAnsi="Times New Roman" w:cs="Times New Roman"/>
          <w:b/>
          <w:bCs/>
          <w:color w:val="000000" w:themeColor="text1"/>
          <w:kern w:val="0"/>
        </w:rPr>
        <w:t>my</w:t>
      </w:r>
      <w:proofErr w:type="gramEnd"/>
    </w:p>
    <w:p w14:paraId="0D4E08A7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b/>
          <w:bCs/>
          <w:color w:val="000000" w:themeColor="text1"/>
          <w:kern w:val="0"/>
        </w:rPr>
        <w:t>experience caring for patients with severe HS, without appropriate therapies like</w:t>
      </w:r>
    </w:p>
    <w:p w14:paraId="05AEACF0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adalimumab, patients require inpatient admissions and ED visits for </w:t>
      </w:r>
      <w:proofErr w:type="gramStart"/>
      <w:r w:rsidRPr="009841A3">
        <w:rPr>
          <w:rFonts w:ascii="Times New Roman" w:hAnsi="Times New Roman" w:cs="Times New Roman"/>
          <w:b/>
          <w:bCs/>
          <w:color w:val="000000" w:themeColor="text1"/>
          <w:kern w:val="0"/>
        </w:rPr>
        <w:t>intravenous</w:t>
      </w:r>
      <w:proofErr w:type="gramEnd"/>
    </w:p>
    <w:p w14:paraId="192D247E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b/>
          <w:bCs/>
          <w:color w:val="000000" w:themeColor="text1"/>
          <w:kern w:val="0"/>
        </w:rPr>
        <w:t>antibiotics and emergent surgeries.</w:t>
      </w:r>
    </w:p>
    <w:p w14:paraId="2EFF7282" w14:textId="77777777" w:rsidR="009841A3" w:rsidRPr="009841A3" w:rsidRDefault="009841A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</w:p>
    <w:p w14:paraId="73DDBD2D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 xml:space="preserve">Please let me know if I can provide any further support, clarification, or assistance that will </w:t>
      </w:r>
      <w:proofErr w:type="gramStart"/>
      <w:r w:rsidRPr="009841A3">
        <w:rPr>
          <w:rFonts w:ascii="Times New Roman" w:hAnsi="Times New Roman" w:cs="Times New Roman"/>
          <w:color w:val="000000" w:themeColor="text1"/>
          <w:kern w:val="0"/>
        </w:rPr>
        <w:t>help</w:t>
      </w:r>
      <w:proofErr w:type="gramEnd"/>
    </w:p>
    <w:p w14:paraId="1CAF6B86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result in coverage of this medication. Thank you for your time and consideration. I am happy to</w:t>
      </w:r>
    </w:p>
    <w:p w14:paraId="10BCB70B" w14:textId="77777777" w:rsidR="00CB504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discuss this further and would appreciate the chance to do so if this medication is not approved.</w:t>
      </w:r>
    </w:p>
    <w:p w14:paraId="5379E783" w14:textId="77777777" w:rsidR="009841A3" w:rsidRPr="009841A3" w:rsidRDefault="009841A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</w:p>
    <w:p w14:paraId="32C6DFCA" w14:textId="77777777" w:rsidR="00CB504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color w:val="000000" w:themeColor="text1"/>
          <w:kern w:val="0"/>
        </w:rPr>
        <w:t>Sincerely,</w:t>
      </w:r>
    </w:p>
    <w:p w14:paraId="4C75AD17" w14:textId="77777777" w:rsidR="009841A3" w:rsidRPr="009841A3" w:rsidRDefault="009841A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</w:p>
    <w:p w14:paraId="1284041B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 w:themeColor="text1"/>
          <w:kern w:val="0"/>
          <w:u w:val="single"/>
        </w:rPr>
      </w:pPr>
      <w:r w:rsidRPr="009841A3">
        <w:rPr>
          <w:rFonts w:ascii="Times New Roman" w:hAnsi="Times New Roman" w:cs="Times New Roman"/>
          <w:b/>
          <w:bCs/>
          <w:color w:val="000000" w:themeColor="text1"/>
          <w:kern w:val="0"/>
          <w:u w:val="single"/>
        </w:rPr>
        <w:t>[Signature]</w:t>
      </w:r>
    </w:p>
    <w:p w14:paraId="3ACAA791" w14:textId="77777777" w:rsidR="009841A3" w:rsidRPr="009841A3" w:rsidRDefault="009841A3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</w:p>
    <w:p w14:paraId="6D9E2A5E" w14:textId="77777777" w:rsidR="00CB504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 w:themeColor="text1"/>
          <w:kern w:val="0"/>
          <w:u w:val="single"/>
        </w:rPr>
      </w:pPr>
      <w:r w:rsidRPr="009841A3">
        <w:rPr>
          <w:rFonts w:ascii="Times New Roman" w:hAnsi="Times New Roman" w:cs="Times New Roman"/>
          <w:b/>
          <w:bCs/>
          <w:color w:val="000000" w:themeColor="text1"/>
          <w:kern w:val="0"/>
          <w:u w:val="single"/>
        </w:rPr>
        <w:t>[INSERT PATIENT PHOTOS IF APPROPRIATE]</w:t>
      </w:r>
    </w:p>
    <w:p w14:paraId="79526E23" w14:textId="77777777" w:rsidR="009841A3" w:rsidRPr="009841A3" w:rsidRDefault="009841A3" w:rsidP="00CB504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 w:themeColor="text1"/>
          <w:kern w:val="0"/>
          <w:u w:val="single"/>
        </w:rPr>
      </w:pPr>
    </w:p>
    <w:p w14:paraId="67CC3894" w14:textId="77777777" w:rsidR="00CB5043" w:rsidRPr="009841A3" w:rsidRDefault="00CB5043" w:rsidP="00CB504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9841A3">
        <w:rPr>
          <w:rFonts w:ascii="Times New Roman" w:hAnsi="Times New Roman" w:cs="Times New Roman"/>
          <w:b/>
          <w:bCs/>
          <w:color w:val="000000" w:themeColor="text1"/>
          <w:kern w:val="0"/>
        </w:rPr>
        <w:t>References:</w:t>
      </w:r>
    </w:p>
    <w:p w14:paraId="71420122" w14:textId="44D6A9D8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lastRenderedPageBreak/>
        <w:t>Wolkenstein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P,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Loundou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A,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Barrau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K,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Auquier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P,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Revuz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J. Quality of life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impairment in hidradenitis suppurativa: a study of 61 cases. J Am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Acad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Dermatol.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2007;56(4):621-3.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 17097366</w:t>
      </w:r>
    </w:p>
    <w:p w14:paraId="635ACA73" w14:textId="5BF09692" w:rsidR="00CB5043" w:rsidRPr="000363CE" w:rsidRDefault="00CB5043" w:rsidP="000363CE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0363CE">
        <w:rPr>
          <w:rFonts w:ascii="Times New Roman" w:hAnsi="Times New Roman" w:cs="Times New Roman"/>
          <w:color w:val="000000" w:themeColor="text1"/>
          <w:kern w:val="0"/>
        </w:rPr>
        <w:t>Hamzavi IH, Sundaram M, Nicholson C, et al. Uncovering burden disparity: A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>comparative analysis of the impact of moderate-to-severe psoriasis and hidradenitis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suppurativa. J Am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Acad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Dermatol. 2017;77(6):1038-46.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 28917381</w:t>
      </w:r>
    </w:p>
    <w:p w14:paraId="038D401A" w14:textId="77777777" w:rsidR="00502805" w:rsidRPr="009841A3" w:rsidRDefault="00502805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</w:p>
    <w:p w14:paraId="3645660F" w14:textId="558627AC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0363CE">
        <w:rPr>
          <w:rFonts w:ascii="Times New Roman" w:hAnsi="Times New Roman" w:cs="Times New Roman"/>
          <w:color w:val="000000" w:themeColor="text1"/>
          <w:kern w:val="0"/>
        </w:rPr>
        <w:t>Patel ZS, Hoffman LK, Buse DC, et al. Pain, Psychological Comorbidities, Disability, and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Impaired Quality of Life in Hidradenitis Suppurativa [corrected].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Curr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Pain Headache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Rep. 2017;21(12):49.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 29094219</w:t>
      </w:r>
    </w:p>
    <w:p w14:paraId="1CE79828" w14:textId="42FADEAA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Onderdijk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AJ, van der Zee HH,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Esmann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S, et al. Depression in patients with hidradenitis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suppurativa. J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Eur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Acad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Dermatol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Venereol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. 2013;27(4):473-8.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 22339940</w:t>
      </w:r>
    </w:p>
    <w:p w14:paraId="4E8E26A9" w14:textId="4E474BA6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Garg A,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Papagermanos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V,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Midura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M, Strunk A, Merson J. Opioid, alcohol, and cannabis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>misuse among patients with hidradenitis suppurativa: A population-based analysis in the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United States. J Am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Acad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Dermatol. 2018;79(3):495-500.e1.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 29499293</w:t>
      </w:r>
    </w:p>
    <w:p w14:paraId="1FD295DD" w14:textId="4148ED36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Janse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IC,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Deckers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IE, van der Maten AD, et al. Sexual health and quality of life are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impaired in hidradenitis suppurativa: a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multicentre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cross-sectional study. Br J Dermatol.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2017;176(4):1042-7.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 27534591</w:t>
      </w:r>
    </w:p>
    <w:p w14:paraId="68A86370" w14:textId="5D063C86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0363CE">
        <w:rPr>
          <w:rFonts w:ascii="Times New Roman" w:hAnsi="Times New Roman" w:cs="Times New Roman"/>
          <w:color w:val="000000" w:themeColor="text1"/>
          <w:kern w:val="0"/>
        </w:rPr>
        <w:t>Cuenca-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Barrales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C, Ruiz-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Villaverde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R, Molina-Leyva A. Sexual Distress in Patients with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>Hidradenitis Suppurativa: A Cross-Sectional Study. J Clin Med. 2019;8(4</w:t>
      </w:r>
      <w:proofErr w:type="gramStart"/>
      <w:r w:rsidRPr="000363CE">
        <w:rPr>
          <w:rFonts w:ascii="Times New Roman" w:hAnsi="Times New Roman" w:cs="Times New Roman"/>
          <w:color w:val="000000" w:themeColor="text1"/>
          <w:kern w:val="0"/>
        </w:rPr>
        <w:t>):E</w:t>
      </w:r>
      <w:proofErr w:type="gram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532.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</w:t>
      </w:r>
      <w:r w:rsidR="000363CE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31003427</w:t>
      </w:r>
    </w:p>
    <w:p w14:paraId="39E3AC2D" w14:textId="7B4AEF78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Thorlacius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L, Cohen AD,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Gislason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GH,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Jemec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GBE,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Egeberg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A. Increased Suicide Risk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in Patients with Hidradenitis Suppurativa. J Invest Dermatol. 2018;138(1):52-7.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</w:t>
      </w:r>
      <w:r w:rsidR="000363CE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28942360</w:t>
      </w:r>
    </w:p>
    <w:p w14:paraId="34B7672F" w14:textId="670537AA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0363CE">
        <w:rPr>
          <w:rFonts w:ascii="Times New Roman" w:hAnsi="Times New Roman" w:cs="Times New Roman"/>
          <w:color w:val="000000" w:themeColor="text1"/>
          <w:kern w:val="0"/>
        </w:rPr>
        <w:t>Kimball AB, Okun MM, Williams DA, et al. Two Phase 3 Trials of Adalimumab for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Hidradenitis Suppurativa. N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Engl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J Med. 2016;375(5):422-34.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 27518661</w:t>
      </w:r>
    </w:p>
    <w:p w14:paraId="072A6E41" w14:textId="1E9186AA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Zouboulis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CC, Okun MM,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Prens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EP, et al. Long-term adalimumab efficacy in patients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with moderate-to-severe hidradenitis suppurativa/acne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inversa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>: 3-year results of a phase 3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open-label extension study. J Am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Acad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Dermatol. 2019;80(1):60-</w:t>
      </w:r>
      <w:proofErr w:type="gramStart"/>
      <w:r w:rsidRPr="000363CE">
        <w:rPr>
          <w:rFonts w:ascii="Times New Roman" w:hAnsi="Times New Roman" w:cs="Times New Roman"/>
          <w:color w:val="000000" w:themeColor="text1"/>
          <w:kern w:val="0"/>
        </w:rPr>
        <w:t>69.e</w:t>
      </w:r>
      <w:proofErr w:type="gram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2.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 29860040</w:t>
      </w:r>
    </w:p>
    <w:p w14:paraId="4ECE14A5" w14:textId="2DC68CA8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0363CE">
        <w:rPr>
          <w:rFonts w:ascii="Times New Roman" w:hAnsi="Times New Roman" w:cs="Times New Roman"/>
          <w:color w:val="000000" w:themeColor="text1"/>
          <w:kern w:val="0"/>
        </w:rPr>
        <w:t>Scheinfeld N, Sundaram M, Teixeira H, Gu Y, Okun M. Reduction in pain scores and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>improvement in depressive symptoms in patients with hidradenitis suppurativa treated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>with adalimumab in a phase 2, randomized, placebo-controlled trial. Dermatol Online J.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2016;22(3):13030/qt38x5922j.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 27136622</w:t>
      </w:r>
    </w:p>
    <w:p w14:paraId="7CA2376A" w14:textId="5DF2FA31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Alikhan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A, Sayed C,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Alavi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A, et al. North American clinical management guidelines for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>hidradenitis suppurativa: A publication from the United States and Canadian Hidradenitis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>Suppurativa Foundations: Part II: Topical, intralesional, and systemic medical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management. J Am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Acad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Dermatol. 2019;81(1):91-101.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 30872149</w:t>
      </w:r>
    </w:p>
    <w:p w14:paraId="634496A5" w14:textId="0E1558F9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0363CE">
        <w:rPr>
          <w:rFonts w:ascii="Times New Roman" w:hAnsi="Times New Roman" w:cs="Times New Roman"/>
          <w:color w:val="000000" w:themeColor="text1"/>
          <w:kern w:val="0"/>
        </w:rPr>
        <w:t>Ingram JR, Collier F, Brown D, et al. British Association of Dermatologists guidelines for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the management of hidradenitis suppurativa (acne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inversa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>) 2018. Br J Dermatol.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2019;180(5):1009-17.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 30552762</w:t>
      </w:r>
    </w:p>
    <w:p w14:paraId="5AAD8586" w14:textId="237E1D82" w:rsidR="00CB5043" w:rsidRPr="000363CE" w:rsidRDefault="00CB5043" w:rsidP="000363CE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Zouboulis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CC, Bechara FG, Dickinson-Blok JL, et al. Hidradenitis suppurativa/acne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inversa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>: a practical framework for treatment optimization - systematic review and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recommendations from the HS ALLIANCE working group. J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Eur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Acad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Dermatol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Venereol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. 2019;33(1):19-31.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 30176066</w:t>
      </w:r>
    </w:p>
    <w:p w14:paraId="0A0FADC3" w14:textId="77777777" w:rsidR="00502805" w:rsidRPr="009841A3" w:rsidRDefault="00502805" w:rsidP="00CB504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</w:p>
    <w:p w14:paraId="3E9D0383" w14:textId="20261D0D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lastRenderedPageBreak/>
        <w:t>Zouboulis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CC, Desai N,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Emtestam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L, et al. European S1 guideline for the treatment of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hidradenitis suppurativa/acne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inversa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. J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Eur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Acad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Dermatol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Venereol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>. 2015;29(4):619-44.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 25640693</w:t>
      </w:r>
    </w:p>
    <w:p w14:paraId="18BEA23D" w14:textId="35D6DBB9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Zouboulis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CC, Hansen H,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Caposiena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Caro RD, et al. Adalimumab Dose Intensification in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Recalcitrant Hidradenitis Suppurativa/Acne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Inversa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>. Dermatology. 2020;236(1):25-30.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 31630144</w:t>
      </w:r>
    </w:p>
    <w:p w14:paraId="3DDA571F" w14:textId="03408550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Hayashi N,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Hayama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K, Takahashi K,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Kurokawa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I, Okazaki M,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Kashiwagi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T, Iwashita E,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Terui T. Real-world </w:t>
      </w:r>
      <w:proofErr w:type="gramStart"/>
      <w:r w:rsidRPr="000363CE">
        <w:rPr>
          <w:rFonts w:ascii="Times New Roman" w:hAnsi="Times New Roman" w:cs="Times New Roman"/>
          <w:color w:val="000000" w:themeColor="text1"/>
          <w:kern w:val="0"/>
        </w:rPr>
        <w:t>safety</w:t>
      </w:r>
      <w:proofErr w:type="gram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and effectiveness of adalimumab in patients with hidradenitis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>suppurativa: 12-week interim analysis of post-marketing surveillance in Japan. J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Dermatol. 2022 Apr;49(4):411-421.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doi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: 10.1111/1346-8138.16297.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Epub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2022 Jan 17.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 35040156</w:t>
      </w:r>
    </w:p>
    <w:p w14:paraId="35DADE83" w14:textId="2F4CF5C9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Tzanetakou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V,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Stergianou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D,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Giamarellos-Bourboulis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EJ. Long-term safety of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adalimumab for patients with moderate-to-severe hidradenitis suppurativa. Expert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Opin</w:t>
      </w:r>
      <w:proofErr w:type="spellEnd"/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Drug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Saf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>. 2020;19(4):381-393. doi:10.1080/14740338.2020.1734560</w:t>
      </w:r>
    </w:p>
    <w:p w14:paraId="49F2BEBC" w14:textId="50EBED01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0363CE">
        <w:rPr>
          <w:rFonts w:ascii="Times New Roman" w:hAnsi="Times New Roman" w:cs="Times New Roman"/>
          <w:color w:val="000000" w:themeColor="text1"/>
          <w:kern w:val="0"/>
        </w:rPr>
        <w:t>Morita A, Takahashi H, Ozawa K, et al. Long-term analysis of adalimumab in Japanese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>patients with moderate to severe hidradenitis suppurativa: Open-label phase 3 results. J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>Dermatol. 2021;48(1):3-13. doi:10.1111/1346-8138.15605</w:t>
      </w:r>
    </w:p>
    <w:p w14:paraId="1855A568" w14:textId="4DA27FDE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0363CE">
        <w:rPr>
          <w:rFonts w:ascii="Times New Roman" w:hAnsi="Times New Roman" w:cs="Times New Roman"/>
          <w:color w:val="000000" w:themeColor="text1"/>
          <w:kern w:val="0"/>
        </w:rPr>
        <w:t>Huang CH, Huang IH, Tai CC, Chi CC. Biologics and Small Molecule Inhibitors for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>Treating Hidradenitis Suppurativa: A Systematic Review and Meta-Analysis.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>Biomedicines. 2022;10(6):1303. Published 2022 Jun 2.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>doi:10.3390/biomedicines10061303</w:t>
      </w:r>
    </w:p>
    <w:p w14:paraId="1956C6BD" w14:textId="1FC87DA0" w:rsidR="00502805" w:rsidRPr="000363CE" w:rsidRDefault="00CB5043" w:rsidP="00CB504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Tsentemeidou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A,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Sotiriou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E, Sideris N, et al. Adalimumab Effect on Pain in Hidradenitis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Suppurativa Patients: Systematic Review and Meta-Analysis. Dermatol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Pract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Concept.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>2022;12(2</w:t>
      </w:r>
      <w:proofErr w:type="gramStart"/>
      <w:r w:rsidRPr="000363CE">
        <w:rPr>
          <w:rFonts w:ascii="Times New Roman" w:hAnsi="Times New Roman" w:cs="Times New Roman"/>
          <w:color w:val="000000" w:themeColor="text1"/>
          <w:kern w:val="0"/>
        </w:rPr>
        <w:t>):e</w:t>
      </w:r>
      <w:proofErr w:type="gramEnd"/>
      <w:r w:rsidRPr="000363CE">
        <w:rPr>
          <w:rFonts w:ascii="Times New Roman" w:hAnsi="Times New Roman" w:cs="Times New Roman"/>
          <w:color w:val="000000" w:themeColor="text1"/>
          <w:kern w:val="0"/>
        </w:rPr>
        <w:t>2022099. Published 2022 Apr 1. doi:10.5826/dpc.1202a99</w:t>
      </w:r>
    </w:p>
    <w:p w14:paraId="00B9CA23" w14:textId="5163874B" w:rsidR="00CB5043" w:rsidRPr="000363CE" w:rsidRDefault="00CB5043" w:rsidP="000363CE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</w:rPr>
      </w:pP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Ryan C, Sobell JM, Leonardi CL, Lynde CW, Karunaratne M,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Valdecantos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 WC,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>Hendrickson BA. Safety of Adalimumab Dosed Every Week and Every Other Week: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>Focus on Patients with Hidradenitis Suppurativa or Psoriasis. Am J Clin Dermatol. 2018</w:t>
      </w:r>
      <w:r w:rsidR="000363CE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Jun;19(3):437-447. </w:t>
      </w:r>
      <w:proofErr w:type="spellStart"/>
      <w:r w:rsidRPr="000363CE">
        <w:rPr>
          <w:rFonts w:ascii="Times New Roman" w:hAnsi="Times New Roman" w:cs="Times New Roman"/>
          <w:color w:val="000000" w:themeColor="text1"/>
          <w:kern w:val="0"/>
        </w:rPr>
        <w:t>doi</w:t>
      </w:r>
      <w:proofErr w:type="spellEnd"/>
      <w:r w:rsidRPr="000363CE">
        <w:rPr>
          <w:rFonts w:ascii="Times New Roman" w:hAnsi="Times New Roman" w:cs="Times New Roman"/>
          <w:color w:val="000000" w:themeColor="text1"/>
          <w:kern w:val="0"/>
        </w:rPr>
        <w:t xml:space="preserve">: 10.1007/s40257-017-0341-6. </w:t>
      </w:r>
      <w:r w:rsidRPr="000363CE">
        <w:rPr>
          <w:rFonts w:ascii="Times New Roman" w:hAnsi="Times New Roman" w:cs="Times New Roman"/>
          <w:b/>
          <w:bCs/>
          <w:color w:val="000000" w:themeColor="text1"/>
          <w:kern w:val="0"/>
        </w:rPr>
        <w:t>PMID: 29380251</w:t>
      </w:r>
    </w:p>
    <w:p w14:paraId="03B76DA6" w14:textId="5EE13E55" w:rsidR="00787DAC" w:rsidRPr="00502805" w:rsidRDefault="00787DAC" w:rsidP="00CB5043">
      <w:pPr>
        <w:rPr>
          <w:rFonts w:ascii="Times New Roman" w:hAnsi="Times New Roman" w:cs="Times New Roman"/>
          <w:b/>
          <w:bCs/>
          <w:color w:val="000000" w:themeColor="text1"/>
        </w:rPr>
      </w:pPr>
    </w:p>
    <w:sectPr w:rsidR="00787DAC" w:rsidRPr="005028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F49D0"/>
    <w:multiLevelType w:val="hybridMultilevel"/>
    <w:tmpl w:val="D222094C"/>
    <w:lvl w:ilvl="0" w:tplc="245C5B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74AB9"/>
    <w:multiLevelType w:val="hybridMultilevel"/>
    <w:tmpl w:val="D3526E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C315B"/>
    <w:multiLevelType w:val="hybridMultilevel"/>
    <w:tmpl w:val="97BEE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5E74F7"/>
    <w:multiLevelType w:val="hybridMultilevel"/>
    <w:tmpl w:val="CD9ED67A"/>
    <w:lvl w:ilvl="0" w:tplc="245C5B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7627710">
    <w:abstractNumId w:val="1"/>
  </w:num>
  <w:num w:numId="2" w16cid:durableId="738556569">
    <w:abstractNumId w:val="3"/>
  </w:num>
  <w:num w:numId="3" w16cid:durableId="1449927238">
    <w:abstractNumId w:val="0"/>
  </w:num>
  <w:num w:numId="4" w16cid:durableId="11765743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043"/>
    <w:rsid w:val="000363CE"/>
    <w:rsid w:val="00230DEA"/>
    <w:rsid w:val="004034FE"/>
    <w:rsid w:val="00502805"/>
    <w:rsid w:val="00787DAC"/>
    <w:rsid w:val="0083322C"/>
    <w:rsid w:val="008A174C"/>
    <w:rsid w:val="009841A3"/>
    <w:rsid w:val="00B36C09"/>
    <w:rsid w:val="00CB5043"/>
    <w:rsid w:val="00F4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8CAAB1"/>
  <w15:chartTrackingRefBased/>
  <w15:docId w15:val="{589DF4AB-9735-6A47-941E-D621195F0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5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0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0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0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0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5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5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50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50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5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5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5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5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50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5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04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5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50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5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5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50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0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50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1538</Words>
  <Characters>8771</Characters>
  <Application>Microsoft Office Word</Application>
  <DocSecurity>0</DocSecurity>
  <Lines>73</Lines>
  <Paragraphs>20</Paragraphs>
  <ScaleCrop>false</ScaleCrop>
  <Company/>
  <LinksUpToDate>false</LinksUpToDate>
  <CharactersWithSpaces>10289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Alexandrovna Aleshin</dc:creator>
  <cp:keywords/>
  <dc:description/>
  <cp:lastModifiedBy>Maria Alexandrovna Aleshin</cp:lastModifiedBy>
  <cp:revision>8</cp:revision>
  <dcterms:created xsi:type="dcterms:W3CDTF">2024-02-01T19:58:00Z</dcterms:created>
  <dcterms:modified xsi:type="dcterms:W3CDTF">2024-02-02T02:14:00Z</dcterms:modified>
</cp:coreProperties>
</file>