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795AF" w14:textId="77777777" w:rsidR="00671E14" w:rsidRPr="00EB2171" w:rsidRDefault="00671E14" w:rsidP="00671E14">
      <w:pPr>
        <w:pStyle w:val="NormalWeb"/>
        <w:spacing w:before="0" w:beforeAutospacing="0" w:after="0" w:afterAutospacing="0"/>
      </w:pPr>
      <w:r w:rsidRPr="00EB2171">
        <w:rPr>
          <w:b/>
          <w:bCs/>
          <w:color w:val="000000"/>
          <w:u w:val="single"/>
        </w:rPr>
        <w:t>[Date]</w:t>
      </w:r>
    </w:p>
    <w:p w14:paraId="2A261A44" w14:textId="77777777" w:rsidR="00671E14" w:rsidRPr="00EB2171" w:rsidRDefault="00671E14" w:rsidP="00671E14">
      <w:pPr>
        <w:pStyle w:val="NormalWeb"/>
        <w:spacing w:before="0" w:beforeAutospacing="0" w:after="0" w:afterAutospacing="0"/>
      </w:pPr>
      <w:r w:rsidRPr="00EB2171">
        <w:rPr>
          <w:color w:val="000000"/>
        </w:rPr>
        <w:t> </w:t>
      </w:r>
    </w:p>
    <w:p w14:paraId="12CA6551" w14:textId="77777777" w:rsidR="00671E14" w:rsidRPr="00EB2171" w:rsidRDefault="00671E14" w:rsidP="00671E14">
      <w:pPr>
        <w:pStyle w:val="NormalWeb"/>
        <w:spacing w:before="0" w:beforeAutospacing="0" w:after="0" w:afterAutospacing="0"/>
      </w:pPr>
      <w:r w:rsidRPr="00EB2171">
        <w:rPr>
          <w:color w:val="000000"/>
        </w:rPr>
        <w:t>To Whom It May Concern,</w:t>
      </w:r>
    </w:p>
    <w:p w14:paraId="799D9A41" w14:textId="77777777" w:rsidR="00671E14" w:rsidRPr="00EB2171" w:rsidRDefault="00671E14" w:rsidP="00671E14">
      <w:pPr>
        <w:pStyle w:val="NormalWeb"/>
        <w:spacing w:before="0" w:beforeAutospacing="0" w:after="0" w:afterAutospacing="0"/>
      </w:pPr>
      <w:r w:rsidRPr="00EB2171">
        <w:rPr>
          <w:color w:val="000000"/>
        </w:rPr>
        <w:t> </w:t>
      </w:r>
    </w:p>
    <w:p w14:paraId="2E33BAE8" w14:textId="02D01FF6" w:rsidR="00671E14" w:rsidRPr="00EB2171" w:rsidRDefault="00671E14" w:rsidP="00671E14">
      <w:pPr>
        <w:pStyle w:val="NormalWeb"/>
        <w:spacing w:before="0" w:beforeAutospacing="0" w:after="0" w:afterAutospacing="0"/>
      </w:pPr>
      <w:r w:rsidRPr="00EB2171">
        <w:rPr>
          <w:color w:val="000000"/>
        </w:rPr>
        <w:t xml:space="preserve">I am writing this </w:t>
      </w:r>
      <w:r w:rsidR="00724953" w:rsidRPr="00EB2171">
        <w:rPr>
          <w:b/>
          <w:bCs/>
          <w:color w:val="000000"/>
          <w:u w:val="single"/>
        </w:rPr>
        <w:t>[</w:t>
      </w:r>
      <w:r w:rsidRPr="00EB2171">
        <w:rPr>
          <w:b/>
          <w:bCs/>
          <w:color w:val="000000"/>
          <w:u w:val="single"/>
        </w:rPr>
        <w:t>letter of medical necessity OR prior authorization letter]</w:t>
      </w:r>
      <w:r w:rsidRPr="00EB2171">
        <w:rPr>
          <w:b/>
          <w:bCs/>
          <w:color w:val="000000"/>
        </w:rPr>
        <w:t xml:space="preserve"> </w:t>
      </w:r>
      <w:r w:rsidRPr="00EB2171">
        <w:rPr>
          <w:color w:val="000000"/>
        </w:rPr>
        <w:t xml:space="preserve">as a dermatologist caring for </w:t>
      </w:r>
      <w:r w:rsidRPr="00EB2171">
        <w:rPr>
          <w:b/>
          <w:bCs/>
          <w:color w:val="000000"/>
          <w:u w:val="single"/>
        </w:rPr>
        <w:t>[Patient Name]</w:t>
      </w:r>
      <w:r w:rsidRPr="00EB2171">
        <w:rPr>
          <w:color w:val="000000"/>
        </w:rPr>
        <w:t xml:space="preserve"> </w:t>
      </w:r>
      <w:proofErr w:type="gramStart"/>
      <w:r w:rsidRPr="00EB2171">
        <w:rPr>
          <w:color w:val="000000"/>
        </w:rPr>
        <w:t>with regard to</w:t>
      </w:r>
      <w:proofErr w:type="gramEnd"/>
      <w:r w:rsidRPr="00EB2171">
        <w:rPr>
          <w:color w:val="000000"/>
        </w:rPr>
        <w:t xml:space="preserve"> the medical necessity of </w:t>
      </w:r>
      <w:r w:rsidR="00976000" w:rsidRPr="00EB2171">
        <w:rPr>
          <w:color w:val="000000"/>
          <w:u w:val="single"/>
        </w:rPr>
        <w:t>a</w:t>
      </w:r>
      <w:r w:rsidR="00FD7394" w:rsidRPr="00EB2171">
        <w:rPr>
          <w:color w:val="000000"/>
          <w:u w:val="single"/>
        </w:rPr>
        <w:t>nakinra</w:t>
      </w:r>
      <w:r w:rsidRPr="00EB2171">
        <w:rPr>
          <w:color w:val="000000"/>
        </w:rPr>
        <w:t xml:space="preserve"> to treat the patient’s diagnosis of Hidradenitis Suppurativa (L73.2).</w:t>
      </w:r>
    </w:p>
    <w:p w14:paraId="11962389" w14:textId="77777777" w:rsidR="00671E14" w:rsidRPr="00EB2171" w:rsidRDefault="00671E14" w:rsidP="00671E14">
      <w:pPr>
        <w:pStyle w:val="NormalWeb"/>
        <w:spacing w:before="0" w:beforeAutospacing="0" w:after="0" w:afterAutospacing="0"/>
      </w:pPr>
      <w:r w:rsidRPr="00EB2171">
        <w:rPr>
          <w:color w:val="000000"/>
        </w:rPr>
        <w:t> </w:t>
      </w:r>
    </w:p>
    <w:p w14:paraId="47DDFCA9" w14:textId="6B82807D" w:rsidR="00671E14" w:rsidRPr="00EB2171" w:rsidRDefault="00671E14" w:rsidP="00671E14">
      <w:pPr>
        <w:pStyle w:val="NormalWeb"/>
        <w:spacing w:before="0" w:beforeAutospacing="0" w:after="0" w:afterAutospacing="0"/>
        <w:ind w:right="-180"/>
      </w:pPr>
      <w:r w:rsidRPr="00EB2171">
        <w:rPr>
          <w:color w:val="000000"/>
          <w:u w:val="single"/>
        </w:rPr>
        <w:t>Treatment</w:t>
      </w:r>
      <w:r w:rsidR="00FD7394" w:rsidRPr="00EB2171">
        <w:rPr>
          <w:color w:val="000000"/>
          <w:u w:val="single"/>
        </w:rPr>
        <w:t xml:space="preserve">: </w:t>
      </w:r>
      <w:r w:rsidR="00FD7394" w:rsidRPr="00EB2171">
        <w:rPr>
          <w:color w:val="000000"/>
        </w:rPr>
        <w:t>Anakinra</w:t>
      </w:r>
    </w:p>
    <w:p w14:paraId="772CC223" w14:textId="6B82C16D" w:rsidR="00671E14" w:rsidRDefault="00671E14" w:rsidP="00671E14">
      <w:pPr>
        <w:pStyle w:val="NormalWeb"/>
        <w:spacing w:before="0" w:beforeAutospacing="0" w:after="0" w:afterAutospacing="0"/>
        <w:ind w:right="-180"/>
        <w:rPr>
          <w:color w:val="000000"/>
        </w:rPr>
      </w:pPr>
      <w:r w:rsidRPr="00EB2171">
        <w:rPr>
          <w:color w:val="000000"/>
          <w:u w:val="single"/>
        </w:rPr>
        <w:t>Dose</w:t>
      </w:r>
      <w:r w:rsidR="00FD7394" w:rsidRPr="00EB2171">
        <w:rPr>
          <w:color w:val="000000"/>
          <w:u w:val="single"/>
        </w:rPr>
        <w:t>:</w:t>
      </w:r>
      <w:r w:rsidR="00FD7394" w:rsidRPr="00EB2171">
        <w:rPr>
          <w:b/>
          <w:bCs/>
          <w:color w:val="000000"/>
        </w:rPr>
        <w:t xml:space="preserve"> </w:t>
      </w:r>
      <w:r w:rsidR="00724953" w:rsidRPr="00EB2171">
        <w:rPr>
          <w:b/>
          <w:bCs/>
          <w:color w:val="000000"/>
        </w:rPr>
        <w:t>[X mg]</w:t>
      </w:r>
      <w:r w:rsidR="00FD7394" w:rsidRPr="00EB2171">
        <w:rPr>
          <w:color w:val="000000"/>
        </w:rPr>
        <w:t xml:space="preserve"> </w:t>
      </w:r>
      <w:r w:rsidR="00707711" w:rsidRPr="00EB2171">
        <w:rPr>
          <w:color w:val="000000"/>
        </w:rPr>
        <w:t xml:space="preserve">per day via </w:t>
      </w:r>
      <w:r w:rsidR="00FD7394" w:rsidRPr="00EB2171">
        <w:rPr>
          <w:color w:val="000000"/>
        </w:rPr>
        <w:t>subcutaneou</w:t>
      </w:r>
      <w:r w:rsidR="00707711" w:rsidRPr="00EB2171">
        <w:rPr>
          <w:color w:val="000000"/>
        </w:rPr>
        <w:t>s</w:t>
      </w:r>
      <w:r w:rsidR="00FD7394" w:rsidRPr="00EB2171">
        <w:rPr>
          <w:color w:val="000000"/>
        </w:rPr>
        <w:t xml:space="preserve"> inject</w:t>
      </w:r>
      <w:r w:rsidR="00707711" w:rsidRPr="00EB2171">
        <w:rPr>
          <w:color w:val="000000"/>
        </w:rPr>
        <w:t>ion</w:t>
      </w:r>
      <w:r w:rsidR="00FD7394" w:rsidRPr="00EB2171">
        <w:rPr>
          <w:color w:val="000000"/>
        </w:rPr>
        <w:t xml:space="preserve"> </w:t>
      </w:r>
    </w:p>
    <w:p w14:paraId="68C65CDC" w14:textId="77777777" w:rsidR="00201A1D" w:rsidRPr="00EB2171" w:rsidRDefault="00201A1D" w:rsidP="00671E14">
      <w:pPr>
        <w:pStyle w:val="NormalWeb"/>
        <w:spacing w:before="0" w:beforeAutospacing="0" w:after="0" w:afterAutospacing="0"/>
        <w:ind w:right="-180"/>
      </w:pPr>
    </w:p>
    <w:p w14:paraId="0B20BB05" w14:textId="77777777" w:rsidR="00671E14" w:rsidRPr="00EB2171" w:rsidRDefault="00671E14" w:rsidP="00671E14">
      <w:pPr>
        <w:pStyle w:val="NormalWeb"/>
        <w:spacing w:before="0" w:beforeAutospacing="0" w:after="0" w:afterAutospacing="0"/>
        <w:ind w:right="-180"/>
      </w:pPr>
      <w:r w:rsidRPr="00EB2171">
        <w:rPr>
          <w:color w:val="000000"/>
          <w:u w:val="single"/>
        </w:rPr>
        <w:t>Prior treatments tried:</w:t>
      </w:r>
    </w:p>
    <w:p w14:paraId="01B35D80" w14:textId="77777777" w:rsidR="00671E14" w:rsidRPr="00EB2171" w:rsidRDefault="00671E14" w:rsidP="00671E14">
      <w:pPr>
        <w:pStyle w:val="NormalWeb"/>
        <w:spacing w:before="0" w:beforeAutospacing="0" w:after="0" w:afterAutospacing="0"/>
        <w:ind w:left="1080" w:right="-180"/>
      </w:pPr>
      <w:r w:rsidRPr="00EB2171">
        <w:rPr>
          <w:color w:val="000000"/>
        </w:rPr>
        <w:t xml:space="preserve">1. </w:t>
      </w:r>
      <w:r w:rsidRPr="00EB2171">
        <w:rPr>
          <w:rStyle w:val="apple-tab-span"/>
          <w:color w:val="000000"/>
        </w:rPr>
        <w:tab/>
      </w:r>
      <w:r w:rsidRPr="00EB2171">
        <w:rPr>
          <w:b/>
          <w:bCs/>
          <w:color w:val="000000"/>
          <w:u w:val="single"/>
        </w:rPr>
        <w:t>[Treatment]; [duration of treatment]; [why medication was discontinued</w:t>
      </w:r>
      <w:r w:rsidRPr="00EB2171">
        <w:rPr>
          <w:color w:val="000000"/>
        </w:rPr>
        <w:t>].</w:t>
      </w:r>
    </w:p>
    <w:p w14:paraId="5916B132" w14:textId="77777777" w:rsidR="00671E14" w:rsidRPr="00EB2171" w:rsidRDefault="00671E14" w:rsidP="00671E14">
      <w:pPr>
        <w:pStyle w:val="NormalWeb"/>
        <w:spacing w:before="0" w:beforeAutospacing="0" w:after="0" w:afterAutospacing="0"/>
        <w:ind w:left="1080" w:right="-180"/>
      </w:pPr>
      <w:r w:rsidRPr="00EB2171">
        <w:rPr>
          <w:color w:val="000000"/>
        </w:rPr>
        <w:t xml:space="preserve">2. </w:t>
      </w:r>
      <w:r w:rsidRPr="00EB2171">
        <w:rPr>
          <w:rStyle w:val="apple-tab-span"/>
          <w:color w:val="000000"/>
        </w:rPr>
        <w:tab/>
      </w:r>
    </w:p>
    <w:p w14:paraId="56989FC2" w14:textId="77777777" w:rsidR="00671E14" w:rsidRPr="00EB2171" w:rsidRDefault="00671E14" w:rsidP="00671E14">
      <w:pPr>
        <w:pStyle w:val="NormalWeb"/>
        <w:spacing w:before="0" w:beforeAutospacing="0" w:after="0" w:afterAutospacing="0"/>
        <w:ind w:right="-180"/>
      </w:pPr>
      <w:r w:rsidRPr="00EB2171">
        <w:rPr>
          <w:color w:val="000000"/>
          <w:u w:val="single"/>
        </w:rPr>
        <w:t>Years of disease:</w:t>
      </w:r>
    </w:p>
    <w:p w14:paraId="3835C917" w14:textId="77777777" w:rsidR="00671E14" w:rsidRPr="00EB2171" w:rsidRDefault="00671E14" w:rsidP="00671E14">
      <w:pPr>
        <w:pStyle w:val="NormalWeb"/>
        <w:spacing w:before="0" w:beforeAutospacing="0" w:after="0" w:afterAutospacing="0"/>
        <w:ind w:right="-180"/>
      </w:pPr>
      <w:r w:rsidRPr="00EB2171">
        <w:rPr>
          <w:color w:val="000000"/>
          <w:u w:val="single"/>
        </w:rPr>
        <w:t>Areas affected:</w:t>
      </w:r>
    </w:p>
    <w:p w14:paraId="02705B9D" w14:textId="18389B82" w:rsidR="00671E14" w:rsidRPr="00EB2171" w:rsidRDefault="004F2234" w:rsidP="00671E14">
      <w:pPr>
        <w:pStyle w:val="NormalWeb"/>
        <w:spacing w:before="0" w:beforeAutospacing="0" w:after="0" w:afterAutospacing="0"/>
        <w:ind w:right="-180"/>
      </w:pPr>
      <w:r w:rsidRPr="00EB2171">
        <w:rPr>
          <w:color w:val="000000"/>
          <w:u w:val="single"/>
        </w:rPr>
        <w:t>D</w:t>
      </w:r>
      <w:r w:rsidR="00671E14" w:rsidRPr="00EB2171">
        <w:rPr>
          <w:color w:val="000000"/>
          <w:u w:val="single"/>
        </w:rPr>
        <w:t>isease severity:</w:t>
      </w:r>
      <w:r w:rsidR="00671E14" w:rsidRPr="00EB2171">
        <w:rPr>
          <w:color w:val="000000"/>
        </w:rPr>
        <w:t xml:space="preserve"> Hurley stage </w:t>
      </w:r>
      <w:r w:rsidR="00671E14" w:rsidRPr="00EB2171">
        <w:rPr>
          <w:b/>
          <w:bCs/>
          <w:color w:val="000000"/>
          <w:u w:val="single"/>
        </w:rPr>
        <w:t>[I-III]</w:t>
      </w:r>
      <w:r w:rsidR="00671E14" w:rsidRPr="00EB2171">
        <w:rPr>
          <w:color w:val="000000"/>
        </w:rPr>
        <w:t xml:space="preserve"> </w:t>
      </w:r>
      <w:r w:rsidR="00671E14" w:rsidRPr="00EB2171">
        <w:rPr>
          <w:i/>
          <w:iCs/>
          <w:color w:val="000000"/>
        </w:rPr>
        <w:t>(III is most severe)</w:t>
      </w:r>
    </w:p>
    <w:p w14:paraId="2B774ADC" w14:textId="62252848" w:rsidR="00671E14" w:rsidRPr="00EB2171" w:rsidRDefault="00671E14" w:rsidP="00671E14">
      <w:pPr>
        <w:pStyle w:val="NormalWeb"/>
        <w:spacing w:before="0" w:beforeAutospacing="0" w:after="0" w:afterAutospacing="0"/>
      </w:pPr>
      <w:r w:rsidRPr="00EB2171">
        <w:rPr>
          <w:i/>
          <w:iCs/>
          <w:color w:val="000000"/>
        </w:rPr>
        <w:br/>
      </w:r>
      <w:r w:rsidRPr="00EB2171">
        <w:rPr>
          <w:color w:val="000000"/>
        </w:rPr>
        <w:t xml:space="preserve">I recently prescribed this patient </w:t>
      </w:r>
      <w:r w:rsidR="00B45917" w:rsidRPr="00EB2171">
        <w:rPr>
          <w:color w:val="000000"/>
        </w:rPr>
        <w:t>a</w:t>
      </w:r>
      <w:r w:rsidR="00563FD5" w:rsidRPr="00EB2171">
        <w:rPr>
          <w:color w:val="000000"/>
        </w:rPr>
        <w:t xml:space="preserve">nakinra </w:t>
      </w:r>
      <w:r w:rsidRPr="00EB2171">
        <w:rPr>
          <w:color w:val="000000"/>
        </w:rPr>
        <w:t xml:space="preserve">however the medication was denied. I have reviewed the patient’s diagnosis, care plan, and clinical guidelines for treatment and </w:t>
      </w:r>
      <w:r w:rsidRPr="00EB2171">
        <w:rPr>
          <w:i/>
          <w:iCs/>
          <w:color w:val="000000"/>
          <w:u w:val="single"/>
        </w:rPr>
        <w:t xml:space="preserve">request a formal appeal of your denial for </w:t>
      </w:r>
      <w:r w:rsidR="00B45917" w:rsidRPr="00EB2171">
        <w:rPr>
          <w:i/>
          <w:iCs/>
          <w:color w:val="000000"/>
          <w:u w:val="single"/>
        </w:rPr>
        <w:t>a</w:t>
      </w:r>
      <w:r w:rsidR="00563FD5" w:rsidRPr="00EB2171">
        <w:rPr>
          <w:i/>
          <w:iCs/>
          <w:color w:val="000000"/>
          <w:u w:val="single"/>
        </w:rPr>
        <w:t>nakinra</w:t>
      </w:r>
      <w:r w:rsidRPr="00EB2171">
        <w:rPr>
          <w:color w:val="000000"/>
        </w:rPr>
        <w:t xml:space="preserve">. </w:t>
      </w:r>
      <w:r w:rsidRPr="00EB2171">
        <w:rPr>
          <w:b/>
          <w:bCs/>
          <w:color w:val="000000"/>
        </w:rPr>
        <w:t>[</w:t>
      </w:r>
      <w:r w:rsidRPr="00EB2171">
        <w:rPr>
          <w:b/>
          <w:bCs/>
          <w:color w:val="000000"/>
          <w:u w:val="single"/>
        </w:rPr>
        <w:t>delete paragraph if letter of medical necessity</w:t>
      </w:r>
      <w:r w:rsidRPr="00EB2171">
        <w:rPr>
          <w:b/>
          <w:bCs/>
          <w:color w:val="000000"/>
        </w:rPr>
        <w:t>]</w:t>
      </w:r>
    </w:p>
    <w:p w14:paraId="1A7FB5F0" w14:textId="77777777" w:rsidR="00671E14" w:rsidRPr="00EB2171" w:rsidRDefault="00671E14" w:rsidP="00671E14">
      <w:pPr>
        <w:pStyle w:val="NormalWeb"/>
        <w:spacing w:before="0" w:beforeAutospacing="0" w:after="0" w:afterAutospacing="0"/>
      </w:pPr>
      <w:r w:rsidRPr="00EB2171">
        <w:rPr>
          <w:color w:val="000000"/>
        </w:rPr>
        <w:t> </w:t>
      </w:r>
    </w:p>
    <w:p w14:paraId="307384C4" w14:textId="224B4A55" w:rsidR="00671E14" w:rsidRPr="00EB2171" w:rsidRDefault="00671E14" w:rsidP="00671E14">
      <w:pPr>
        <w:pStyle w:val="NormalWeb"/>
        <w:spacing w:before="0" w:beforeAutospacing="0" w:after="0" w:afterAutospacing="0"/>
      </w:pPr>
      <w:r w:rsidRPr="00EB2171">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201A1D" w:rsidRPr="00EB2171">
        <w:rPr>
          <w:color w:val="000000"/>
        </w:rPr>
        <w:t>above;</w:t>
      </w:r>
      <w:r w:rsidRPr="00EB2171">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sidRPr="00EB2171">
        <w:rPr>
          <w:b/>
          <w:bCs/>
          <w:color w:val="000000"/>
        </w:rPr>
        <w:t xml:space="preserve"> </w:t>
      </w:r>
      <w:r w:rsidRPr="00EB2171">
        <w:rPr>
          <w:color w:val="000000"/>
        </w:rPr>
        <w:t xml:space="preserve">needs access to </w:t>
      </w:r>
      <w:r w:rsidR="00B45917" w:rsidRPr="00EB2171">
        <w:rPr>
          <w:color w:val="000000"/>
        </w:rPr>
        <w:t>a</w:t>
      </w:r>
      <w:r w:rsidR="00563FD5" w:rsidRPr="00EB2171">
        <w:rPr>
          <w:color w:val="000000"/>
        </w:rPr>
        <w:t xml:space="preserve">nakinra. </w:t>
      </w:r>
    </w:p>
    <w:p w14:paraId="5AB91F1B" w14:textId="77777777" w:rsidR="00671E14" w:rsidRPr="00EB2171" w:rsidRDefault="00671E14" w:rsidP="00671E14">
      <w:pPr>
        <w:pStyle w:val="NormalWeb"/>
        <w:spacing w:before="0" w:beforeAutospacing="0" w:after="0" w:afterAutospacing="0"/>
      </w:pPr>
      <w:r w:rsidRPr="00EB2171">
        <w:rPr>
          <w:color w:val="000000"/>
        </w:rPr>
        <w:t> </w:t>
      </w:r>
    </w:p>
    <w:p w14:paraId="0AEB28BA" w14:textId="77777777" w:rsidR="00671E14" w:rsidRPr="00EB2171" w:rsidRDefault="00671E14" w:rsidP="00671E14">
      <w:pPr>
        <w:pStyle w:val="NormalWeb"/>
        <w:spacing w:before="0" w:beforeAutospacing="0" w:after="0" w:afterAutospacing="0"/>
      </w:pPr>
      <w:r w:rsidRPr="00EB2171">
        <w:rPr>
          <w:color w:val="000000"/>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EB2171">
        <w:rPr>
          <w:color w:val="000000"/>
          <w:vertAlign w:val="superscript"/>
        </w:rPr>
        <w:t>1,2</w:t>
      </w:r>
      <w:r w:rsidRPr="00EB2171">
        <w:rPr>
          <w:color w:val="000000"/>
        </w:rPr>
        <w:t xml:space="preserve"> - contributing to chronic pain,</w:t>
      </w:r>
      <w:r w:rsidRPr="00EB2171">
        <w:rPr>
          <w:color w:val="000000"/>
          <w:vertAlign w:val="superscript"/>
        </w:rPr>
        <w:t>3</w:t>
      </w:r>
      <w:r w:rsidRPr="00EB2171">
        <w:rPr>
          <w:color w:val="000000"/>
        </w:rPr>
        <w:t xml:space="preserve"> poor mental health,</w:t>
      </w:r>
      <w:r w:rsidRPr="00EB2171">
        <w:rPr>
          <w:color w:val="000000"/>
          <w:vertAlign w:val="superscript"/>
        </w:rPr>
        <w:t>4</w:t>
      </w:r>
      <w:r w:rsidRPr="00EB2171">
        <w:rPr>
          <w:color w:val="000000"/>
        </w:rPr>
        <w:t xml:space="preserve"> substance use disorder,</w:t>
      </w:r>
      <w:r w:rsidRPr="00EB2171">
        <w:rPr>
          <w:color w:val="000000"/>
          <w:vertAlign w:val="superscript"/>
        </w:rPr>
        <w:t>5</w:t>
      </w:r>
      <w:r w:rsidRPr="00EB2171">
        <w:rPr>
          <w:color w:val="000000"/>
        </w:rPr>
        <w:t xml:space="preserve"> impaired intimate relationships,</w:t>
      </w:r>
      <w:r w:rsidRPr="00EB2171">
        <w:rPr>
          <w:color w:val="000000"/>
          <w:vertAlign w:val="superscript"/>
        </w:rPr>
        <w:t>6,</w:t>
      </w:r>
      <w:proofErr w:type="gramStart"/>
      <w:r w:rsidRPr="00EB2171">
        <w:rPr>
          <w:color w:val="000000"/>
          <w:vertAlign w:val="superscript"/>
        </w:rPr>
        <w:t>7</w:t>
      </w:r>
      <w:proofErr w:type="gramEnd"/>
      <w:r w:rsidRPr="00EB2171">
        <w:rPr>
          <w:color w:val="000000"/>
        </w:rPr>
        <w:t xml:space="preserve"> and suicide rates 2.4 times that of the general population.</w:t>
      </w:r>
      <w:r w:rsidRPr="00EB2171">
        <w:rPr>
          <w:color w:val="000000"/>
          <w:vertAlign w:val="superscript"/>
        </w:rPr>
        <w:t>8</w:t>
      </w:r>
      <w:r w:rsidRPr="00EB2171">
        <w:rPr>
          <w:color w:val="000000"/>
        </w:rPr>
        <w:t xml:space="preserve"> </w:t>
      </w:r>
      <w:r w:rsidRPr="00EB2171">
        <w:rPr>
          <w:color w:val="000000"/>
          <w:u w:val="single"/>
        </w:rPr>
        <w:t>Finding the most effective treatment for each patient is extremely important for restoring quality of life and preventing long-term complications that arise from long-standing, poorly controlled disease.</w:t>
      </w:r>
    </w:p>
    <w:p w14:paraId="7A8619D8" w14:textId="77777777" w:rsidR="00671E14" w:rsidRPr="00EB2171" w:rsidRDefault="00671E14" w:rsidP="00671E14">
      <w:pPr>
        <w:pStyle w:val="NormalWeb"/>
        <w:spacing w:before="0" w:beforeAutospacing="0" w:after="0" w:afterAutospacing="0"/>
      </w:pPr>
      <w:r w:rsidRPr="00EB2171">
        <w:rPr>
          <w:color w:val="000000"/>
        </w:rPr>
        <w:t> </w:t>
      </w:r>
    </w:p>
    <w:p w14:paraId="059A6F1B" w14:textId="2D44F9B8" w:rsidR="00671E14" w:rsidRPr="00EB2171" w:rsidRDefault="00671E14" w:rsidP="00671E14">
      <w:pPr>
        <w:pStyle w:val="NormalWeb"/>
        <w:spacing w:before="0" w:beforeAutospacing="0" w:after="0" w:afterAutospacing="0"/>
        <w:ind w:right="-180"/>
      </w:pPr>
      <w:r w:rsidRPr="00EB2171">
        <w:rPr>
          <w:color w:val="000000"/>
        </w:rPr>
        <w:t xml:space="preserve">My recommendation for using </w:t>
      </w:r>
      <w:r w:rsidR="00B45917" w:rsidRPr="00EB2171">
        <w:rPr>
          <w:color w:val="000000"/>
        </w:rPr>
        <w:t>a</w:t>
      </w:r>
      <w:r w:rsidR="00FD7394" w:rsidRPr="00EB2171">
        <w:rPr>
          <w:color w:val="000000"/>
        </w:rPr>
        <w:t>nakinra</w:t>
      </w:r>
      <w:r w:rsidRPr="00EB2171">
        <w:rPr>
          <w:color w:val="000000"/>
        </w:rPr>
        <w:t xml:space="preserve"> to treat this patient’s HS is based on:</w:t>
      </w:r>
    </w:p>
    <w:p w14:paraId="10A5070C" w14:textId="77777777" w:rsidR="00671E14" w:rsidRPr="00EB2171" w:rsidRDefault="00671E14" w:rsidP="00671E14">
      <w:pPr>
        <w:pStyle w:val="NormalWeb"/>
        <w:spacing w:before="0" w:beforeAutospacing="0" w:after="0" w:afterAutospacing="0"/>
        <w:ind w:left="720"/>
        <w:rPr>
          <w:color w:val="000000"/>
        </w:rPr>
      </w:pPr>
    </w:p>
    <w:p w14:paraId="7828D215" w14:textId="121EEB95" w:rsidR="005A4CB3" w:rsidRPr="00EB2171" w:rsidRDefault="005A4CB3" w:rsidP="005A4CB3">
      <w:pPr>
        <w:pStyle w:val="NormalWeb"/>
        <w:numPr>
          <w:ilvl w:val="0"/>
          <w:numId w:val="2"/>
        </w:numPr>
        <w:spacing w:before="0" w:beforeAutospacing="0" w:after="0" w:afterAutospacing="0"/>
        <w:rPr>
          <w:color w:val="000000"/>
        </w:rPr>
      </w:pPr>
      <w:r w:rsidRPr="00EB2171">
        <w:rPr>
          <w:color w:val="000000"/>
        </w:rPr>
        <w:t xml:space="preserve">The patient’s inadequate </w:t>
      </w:r>
      <w:r w:rsidR="00AC70DD" w:rsidRPr="00EB2171">
        <w:rPr>
          <w:color w:val="000000"/>
        </w:rPr>
        <w:t>response</w:t>
      </w:r>
      <w:r w:rsidRPr="00EB2171">
        <w:rPr>
          <w:color w:val="000000"/>
        </w:rPr>
        <w:t xml:space="preserve"> to and/or the side effects of </w:t>
      </w:r>
      <w:r w:rsidR="00B45917" w:rsidRPr="00EB2171">
        <w:rPr>
          <w:b/>
          <w:bCs/>
          <w:color w:val="000000"/>
        </w:rPr>
        <w:t>[</w:t>
      </w:r>
      <w:r w:rsidR="005A565D" w:rsidRPr="00EB2171">
        <w:rPr>
          <w:b/>
          <w:bCs/>
          <w:color w:val="000000"/>
        </w:rPr>
        <w:t>INSERT</w:t>
      </w:r>
      <w:r w:rsidR="00B45917" w:rsidRPr="00EB2171">
        <w:rPr>
          <w:b/>
          <w:bCs/>
          <w:color w:val="000000"/>
        </w:rPr>
        <w:t>]</w:t>
      </w:r>
    </w:p>
    <w:p w14:paraId="5D6E4B81" w14:textId="3DE4CF73" w:rsidR="005A565D" w:rsidRPr="00EB2171" w:rsidRDefault="005A565D" w:rsidP="005A4CB3">
      <w:pPr>
        <w:pStyle w:val="NormalWeb"/>
        <w:numPr>
          <w:ilvl w:val="0"/>
          <w:numId w:val="2"/>
        </w:numPr>
        <w:spacing w:before="0" w:beforeAutospacing="0" w:after="0" w:afterAutospacing="0"/>
        <w:rPr>
          <w:color w:val="000000"/>
        </w:rPr>
      </w:pPr>
      <w:r w:rsidRPr="00EB2171">
        <w:rPr>
          <w:color w:val="000000"/>
        </w:rPr>
        <w:t>Interleukin 1b has been shown to be substantially elevated in HS skin, providing a rationale for use of anakinra, an IL-1 receptor antagonist</w:t>
      </w:r>
      <w:r w:rsidR="007418F4" w:rsidRPr="00EB2171">
        <w:rPr>
          <w:color w:val="000000"/>
        </w:rPr>
        <w:t>.</w:t>
      </w:r>
      <w:r w:rsidR="007418F4" w:rsidRPr="00EB2171">
        <w:rPr>
          <w:color w:val="000000"/>
          <w:vertAlign w:val="superscript"/>
        </w:rPr>
        <w:t>9</w:t>
      </w:r>
    </w:p>
    <w:p w14:paraId="0F0B6472" w14:textId="1D662E48" w:rsidR="00B45917" w:rsidRPr="00EB2171" w:rsidRDefault="00671E14" w:rsidP="00570168">
      <w:pPr>
        <w:pStyle w:val="NormalWeb"/>
        <w:numPr>
          <w:ilvl w:val="0"/>
          <w:numId w:val="2"/>
        </w:numPr>
        <w:spacing w:before="0" w:beforeAutospacing="0" w:after="0" w:afterAutospacing="0"/>
        <w:rPr>
          <w:color w:val="000000"/>
        </w:rPr>
      </w:pPr>
      <w:r w:rsidRPr="00EB2171">
        <w:rPr>
          <w:color w:val="000000"/>
        </w:rPr>
        <w:t xml:space="preserve">Ample published data demonstrating </w:t>
      </w:r>
      <w:r w:rsidR="00AC70DD" w:rsidRPr="00EB2171">
        <w:rPr>
          <w:color w:val="000000"/>
        </w:rPr>
        <w:t xml:space="preserve">the </w:t>
      </w:r>
      <w:r w:rsidRPr="00EB2171">
        <w:rPr>
          <w:color w:val="000000"/>
        </w:rPr>
        <w:t xml:space="preserve">safety and efficacy of </w:t>
      </w:r>
      <w:r w:rsidR="00B45917" w:rsidRPr="00EB2171">
        <w:rPr>
          <w:color w:val="000000"/>
        </w:rPr>
        <w:t>a</w:t>
      </w:r>
      <w:r w:rsidR="00FD7394" w:rsidRPr="00EB2171">
        <w:rPr>
          <w:color w:val="000000"/>
        </w:rPr>
        <w:t>nakinra</w:t>
      </w:r>
      <w:r w:rsidRPr="00EB2171">
        <w:rPr>
          <w:color w:val="000000"/>
        </w:rPr>
        <w:t xml:space="preserve"> for HS. </w:t>
      </w:r>
      <w:r w:rsidR="00FD7394" w:rsidRPr="00EB2171">
        <w:rPr>
          <w:color w:val="000000"/>
        </w:rPr>
        <w:t xml:space="preserve">A 24-week, randomized trial was conducted in which 20 adults with Hurley stage </w:t>
      </w:r>
      <w:r w:rsidR="007418F4" w:rsidRPr="00EB2171">
        <w:rPr>
          <w:color w:val="000000"/>
        </w:rPr>
        <w:t>II-</w:t>
      </w:r>
      <w:r w:rsidR="00FD7394" w:rsidRPr="00EB2171">
        <w:rPr>
          <w:color w:val="000000"/>
        </w:rPr>
        <w:t xml:space="preserve">III </w:t>
      </w:r>
      <w:r w:rsidR="00B45917" w:rsidRPr="00EB2171">
        <w:rPr>
          <w:color w:val="000000"/>
        </w:rPr>
        <w:lastRenderedPageBreak/>
        <w:t xml:space="preserve">HS </w:t>
      </w:r>
      <w:r w:rsidR="00FD7394" w:rsidRPr="00EB2171">
        <w:rPr>
          <w:color w:val="000000"/>
        </w:rPr>
        <w:t xml:space="preserve">were randomly assigned to receive subcutaneous injections of 100mg of </w:t>
      </w:r>
      <w:r w:rsidR="00B45917" w:rsidRPr="00EB2171">
        <w:rPr>
          <w:color w:val="000000"/>
        </w:rPr>
        <w:t>a</w:t>
      </w:r>
      <w:r w:rsidR="00FD7394" w:rsidRPr="00EB2171">
        <w:rPr>
          <w:color w:val="000000"/>
        </w:rPr>
        <w:t xml:space="preserve">nakinra or placebo once daily for a total of 12 weeks. This trial found reductions in the disease activity score in 67% of patients </w:t>
      </w:r>
      <w:r w:rsidR="00AC70DD" w:rsidRPr="00EB2171">
        <w:rPr>
          <w:color w:val="000000"/>
        </w:rPr>
        <w:t>who</w:t>
      </w:r>
      <w:r w:rsidR="00FD7394" w:rsidRPr="00EB2171">
        <w:rPr>
          <w:color w:val="000000"/>
        </w:rPr>
        <w:t xml:space="preserve"> received </w:t>
      </w:r>
      <w:r w:rsidR="00B45917" w:rsidRPr="00EB2171">
        <w:rPr>
          <w:color w:val="000000"/>
        </w:rPr>
        <w:t>a</w:t>
      </w:r>
      <w:r w:rsidR="00FD7394" w:rsidRPr="00EB2171">
        <w:rPr>
          <w:color w:val="000000"/>
        </w:rPr>
        <w:t xml:space="preserve">nakinra, compared to 20% reduction seen in the placebo group once the trial had finalized. The study also demonstrated a reduction in flare frequency in patients using </w:t>
      </w:r>
      <w:r w:rsidR="00B45917" w:rsidRPr="00EB2171">
        <w:rPr>
          <w:color w:val="000000"/>
        </w:rPr>
        <w:t>a</w:t>
      </w:r>
      <w:r w:rsidR="00FD7394" w:rsidRPr="00EB2171">
        <w:rPr>
          <w:color w:val="000000"/>
        </w:rPr>
        <w:t>nakinra</w:t>
      </w:r>
      <w:r w:rsidR="007418F4" w:rsidRPr="00EB2171">
        <w:rPr>
          <w:color w:val="000000"/>
          <w:vertAlign w:val="superscript"/>
        </w:rPr>
        <w:t xml:space="preserve">. </w:t>
      </w:r>
      <w:r w:rsidR="007418F4" w:rsidRPr="00EB2171">
        <w:rPr>
          <w:color w:val="000000"/>
        </w:rPr>
        <w:t>The medication was well-tolerated amongst patients.</w:t>
      </w:r>
      <w:r w:rsidR="007418F4" w:rsidRPr="00EB2171">
        <w:rPr>
          <w:color w:val="000000"/>
          <w:vertAlign w:val="superscript"/>
        </w:rPr>
        <w:t>10</w:t>
      </w:r>
    </w:p>
    <w:p w14:paraId="4DE2A3FF" w14:textId="56E8F68D" w:rsidR="00B45917" w:rsidRPr="00EB2171" w:rsidRDefault="00707711" w:rsidP="00570168">
      <w:pPr>
        <w:pStyle w:val="NormalWeb"/>
        <w:numPr>
          <w:ilvl w:val="0"/>
          <w:numId w:val="2"/>
        </w:numPr>
        <w:spacing w:before="0" w:beforeAutospacing="0" w:after="0" w:afterAutospacing="0"/>
        <w:rPr>
          <w:color w:val="000000"/>
        </w:rPr>
      </w:pPr>
      <w:r w:rsidRPr="00EB2171">
        <w:rPr>
          <w:color w:val="000000"/>
        </w:rPr>
        <w:t>A</w:t>
      </w:r>
      <w:r w:rsidR="007418F4" w:rsidRPr="00EB2171">
        <w:rPr>
          <w:color w:val="000000"/>
        </w:rPr>
        <w:t xml:space="preserve">n open label study </w:t>
      </w:r>
      <w:r w:rsidRPr="00EB2171">
        <w:rPr>
          <w:color w:val="000000"/>
        </w:rPr>
        <w:t xml:space="preserve">of 6 moderate to severe HS patients demonstrated that 5 out of the 6 patients receiving 100mg daily of </w:t>
      </w:r>
      <w:r w:rsidR="00B45917" w:rsidRPr="00EB2171">
        <w:rPr>
          <w:color w:val="000000"/>
        </w:rPr>
        <w:t>a</w:t>
      </w:r>
      <w:r w:rsidRPr="00EB2171">
        <w:rPr>
          <w:color w:val="000000"/>
        </w:rPr>
        <w:t xml:space="preserve">nakinra via subcutaneous injection for 8 weeks experienced </w:t>
      </w:r>
      <w:r w:rsidR="00AC70DD" w:rsidRPr="00EB2171">
        <w:rPr>
          <w:color w:val="000000"/>
        </w:rPr>
        <w:t xml:space="preserve">an </w:t>
      </w:r>
      <w:r w:rsidRPr="00EB2171">
        <w:rPr>
          <w:color w:val="000000"/>
        </w:rPr>
        <w:t>overall improvement in</w:t>
      </w:r>
      <w:r w:rsidR="007418F4" w:rsidRPr="00EB2171">
        <w:rPr>
          <w:color w:val="000000"/>
        </w:rPr>
        <w:t xml:space="preserve"> disease activity and</w:t>
      </w:r>
      <w:r w:rsidRPr="00EB2171">
        <w:rPr>
          <w:color w:val="000000"/>
        </w:rPr>
        <w:t xml:space="preserve"> quality of life</w:t>
      </w:r>
      <w:r w:rsidR="007418F4" w:rsidRPr="00EB2171">
        <w:rPr>
          <w:color w:val="000000"/>
        </w:rPr>
        <w:t>.</w:t>
      </w:r>
      <w:r w:rsidR="007418F4" w:rsidRPr="00EB2171">
        <w:rPr>
          <w:color w:val="000000"/>
          <w:vertAlign w:val="superscript"/>
        </w:rPr>
        <w:t>11</w:t>
      </w:r>
      <w:r w:rsidR="00570168" w:rsidRPr="00EB2171">
        <w:rPr>
          <w:color w:val="000000"/>
        </w:rPr>
        <w:t xml:space="preserve"> </w:t>
      </w:r>
    </w:p>
    <w:p w14:paraId="4898EFC0" w14:textId="444BB035" w:rsidR="00707711" w:rsidRPr="00EB2171" w:rsidRDefault="00707711" w:rsidP="00570168">
      <w:pPr>
        <w:pStyle w:val="NormalWeb"/>
        <w:numPr>
          <w:ilvl w:val="0"/>
          <w:numId w:val="2"/>
        </w:numPr>
        <w:spacing w:before="0" w:beforeAutospacing="0" w:after="0" w:afterAutospacing="0"/>
        <w:rPr>
          <w:color w:val="000000"/>
        </w:rPr>
      </w:pPr>
      <w:r w:rsidRPr="00EB2171">
        <w:rPr>
          <w:color w:val="000000"/>
        </w:rPr>
        <w:t xml:space="preserve">A case report </w:t>
      </w:r>
      <w:r w:rsidR="005A565D" w:rsidRPr="00EB2171">
        <w:rPr>
          <w:color w:val="000000"/>
        </w:rPr>
        <w:t>described a 37-year-old female</w:t>
      </w:r>
      <w:r w:rsidRPr="00EB2171">
        <w:rPr>
          <w:color w:val="000000"/>
        </w:rPr>
        <w:t xml:space="preserve"> with </w:t>
      </w:r>
      <w:r w:rsidR="005A565D" w:rsidRPr="00EB2171">
        <w:rPr>
          <w:color w:val="000000"/>
        </w:rPr>
        <w:t xml:space="preserve">severe </w:t>
      </w:r>
      <w:r w:rsidRPr="00EB2171">
        <w:rPr>
          <w:color w:val="000000"/>
        </w:rPr>
        <w:t>HS</w:t>
      </w:r>
      <w:r w:rsidR="005A565D" w:rsidRPr="00EB2171">
        <w:rPr>
          <w:color w:val="000000"/>
        </w:rPr>
        <w:t xml:space="preserve"> refractory to adalimumab, infliximab as well as multiple immunosuppressants and antibiotics</w:t>
      </w:r>
      <w:r w:rsidRPr="00EB2171">
        <w:rPr>
          <w:color w:val="000000"/>
        </w:rPr>
        <w:t xml:space="preserve"> </w:t>
      </w:r>
      <w:r w:rsidR="005A565D" w:rsidRPr="00EB2171">
        <w:rPr>
          <w:color w:val="000000"/>
        </w:rPr>
        <w:t>who was</w:t>
      </w:r>
      <w:r w:rsidRPr="00EB2171">
        <w:rPr>
          <w:color w:val="000000"/>
        </w:rPr>
        <w:t xml:space="preserve"> treated with </w:t>
      </w:r>
      <w:r w:rsidR="00724953" w:rsidRPr="00EB2171">
        <w:rPr>
          <w:color w:val="000000"/>
        </w:rPr>
        <w:t>a</w:t>
      </w:r>
      <w:r w:rsidRPr="00EB2171">
        <w:rPr>
          <w:color w:val="000000"/>
        </w:rPr>
        <w:t>nakinra 200mg per day</w:t>
      </w:r>
      <w:r w:rsidR="005A565D" w:rsidRPr="00EB2171">
        <w:rPr>
          <w:color w:val="000000"/>
        </w:rPr>
        <w:t xml:space="preserve">. The pain experienced considerable reduction in pain, </w:t>
      </w:r>
      <w:proofErr w:type="gramStart"/>
      <w:r w:rsidR="005A565D" w:rsidRPr="00EB2171">
        <w:rPr>
          <w:color w:val="000000"/>
        </w:rPr>
        <w:t>drainage</w:t>
      </w:r>
      <w:proofErr w:type="gramEnd"/>
      <w:r w:rsidR="005A565D" w:rsidRPr="00EB2171">
        <w:rPr>
          <w:color w:val="000000"/>
        </w:rPr>
        <w:t xml:space="preserve"> and malodor within one month</w:t>
      </w:r>
      <w:r w:rsidRPr="00EB2171">
        <w:rPr>
          <w:color w:val="000000"/>
        </w:rPr>
        <w:t xml:space="preserve"> </w:t>
      </w:r>
      <w:r w:rsidR="00AC70DD" w:rsidRPr="00EB2171">
        <w:rPr>
          <w:color w:val="000000"/>
        </w:rPr>
        <w:t xml:space="preserve">and </w:t>
      </w:r>
      <w:r w:rsidRPr="00EB2171">
        <w:rPr>
          <w:color w:val="000000"/>
        </w:rPr>
        <w:t>achieved remission within one year of continued treatmen</w:t>
      </w:r>
      <w:r w:rsidR="00ED1FC1" w:rsidRPr="00EB2171">
        <w:rPr>
          <w:color w:val="000000"/>
        </w:rPr>
        <w:t>t</w:t>
      </w:r>
      <w:r w:rsidR="007418F4" w:rsidRPr="00EB2171">
        <w:rPr>
          <w:color w:val="000000"/>
        </w:rPr>
        <w:t>.</w:t>
      </w:r>
      <w:r w:rsidR="007418F4" w:rsidRPr="00EB2171">
        <w:rPr>
          <w:color w:val="000000"/>
          <w:vertAlign w:val="superscript"/>
        </w:rPr>
        <w:t>12</w:t>
      </w:r>
    </w:p>
    <w:p w14:paraId="248485AF" w14:textId="77777777" w:rsidR="00A86E39" w:rsidRPr="00EB2171" w:rsidRDefault="00A86E39" w:rsidP="00A86E39">
      <w:pPr>
        <w:pStyle w:val="NormalWeb"/>
        <w:spacing w:before="0" w:beforeAutospacing="0" w:after="0" w:afterAutospacing="0"/>
        <w:ind w:left="1080"/>
        <w:rPr>
          <w:color w:val="000000"/>
        </w:rPr>
      </w:pPr>
    </w:p>
    <w:p w14:paraId="3A24C197" w14:textId="3F0D17D8" w:rsidR="00671E14" w:rsidRPr="00EB2171" w:rsidRDefault="00671E14" w:rsidP="00671E14">
      <w:pPr>
        <w:pStyle w:val="NormalWeb"/>
        <w:spacing w:before="0" w:beforeAutospacing="0" w:after="0" w:afterAutospacing="0"/>
        <w:ind w:right="-180"/>
      </w:pPr>
      <w:r w:rsidRPr="00EB2171">
        <w:rPr>
          <w:color w:val="000000"/>
        </w:rPr>
        <w:t xml:space="preserve">In my clinical opinion as a dermatologist, supported by the medical literature described above, I believe that the combination of prior failed treatments, medical comorbidities, and contraindications listed above, </w:t>
      </w:r>
      <w:r w:rsidR="00B45917" w:rsidRPr="00EB2171">
        <w:rPr>
          <w:color w:val="000000"/>
          <w:u w:val="single"/>
        </w:rPr>
        <w:t>a</w:t>
      </w:r>
      <w:r w:rsidR="00707711" w:rsidRPr="00EB2171">
        <w:rPr>
          <w:color w:val="000000"/>
          <w:u w:val="single"/>
        </w:rPr>
        <w:t>nakinra</w:t>
      </w:r>
      <w:r w:rsidRPr="00EB2171">
        <w:rPr>
          <w:color w:val="000000"/>
          <w:u w:val="single"/>
        </w:rPr>
        <w:t xml:space="preserve"> is the most appropriate next step in treating this patient’s HS and restoring their quality of life. </w:t>
      </w:r>
    </w:p>
    <w:p w14:paraId="2F23A09D" w14:textId="77777777" w:rsidR="00671E14" w:rsidRPr="00EB2171" w:rsidRDefault="00671E14" w:rsidP="00671E14">
      <w:pPr>
        <w:pStyle w:val="NormalWeb"/>
        <w:spacing w:before="0" w:beforeAutospacing="0" w:after="0" w:afterAutospacing="0"/>
      </w:pPr>
      <w:r w:rsidRPr="00EB2171">
        <w:rPr>
          <w:color w:val="000000"/>
          <w:u w:val="single"/>
        </w:rPr>
        <w:br/>
      </w:r>
      <w:r w:rsidRPr="00EB2171">
        <w:rPr>
          <w:color w:val="000000"/>
        </w:rPr>
        <w:t xml:space="preserve">This patient will clearly continue to suffer without treatment and no other superior or equivalent options exist at this point. </w:t>
      </w:r>
      <w:r w:rsidRPr="00EB2171">
        <w:rPr>
          <w:b/>
          <w:bCs/>
          <w:color w:val="000000"/>
        </w:rPr>
        <w:t>In my experience caring for patients with severe HS, without appropriate therapies, patients require inpatient admissions and ED visits for intravenous antibiotics and emergent surgeries.</w:t>
      </w:r>
    </w:p>
    <w:p w14:paraId="04D569F3" w14:textId="77777777" w:rsidR="00671E14" w:rsidRPr="00EB2171" w:rsidRDefault="00671E14" w:rsidP="00671E14">
      <w:pPr>
        <w:pStyle w:val="NormalWeb"/>
        <w:spacing w:before="0" w:beforeAutospacing="0" w:after="0" w:afterAutospacing="0"/>
      </w:pPr>
      <w:r w:rsidRPr="00EB2171">
        <w:rPr>
          <w:color w:val="000000"/>
        </w:rPr>
        <w:t> </w:t>
      </w:r>
    </w:p>
    <w:p w14:paraId="0A4E4AA0" w14:textId="77777777" w:rsidR="00671E14" w:rsidRPr="00EB2171" w:rsidRDefault="00671E14" w:rsidP="00671E14">
      <w:pPr>
        <w:pStyle w:val="NormalWeb"/>
        <w:spacing w:before="0" w:beforeAutospacing="0" w:after="0" w:afterAutospacing="0"/>
      </w:pPr>
      <w:r w:rsidRPr="00EB2171">
        <w:rPr>
          <w:color w:val="000000"/>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78918A34" w14:textId="77777777" w:rsidR="00671E14" w:rsidRPr="00EB2171" w:rsidRDefault="00671E14" w:rsidP="00671E14">
      <w:pPr>
        <w:pStyle w:val="NormalWeb"/>
        <w:spacing w:before="0" w:beforeAutospacing="0" w:after="0" w:afterAutospacing="0"/>
      </w:pPr>
      <w:r w:rsidRPr="00EB2171">
        <w:rPr>
          <w:color w:val="000000"/>
        </w:rPr>
        <w:br/>
        <w:t>Sincerely,</w:t>
      </w:r>
    </w:p>
    <w:p w14:paraId="026FE1EF" w14:textId="77777777" w:rsidR="00671E14" w:rsidRPr="00EB2171" w:rsidRDefault="00671E14" w:rsidP="00671E14">
      <w:pPr>
        <w:pStyle w:val="NormalWeb"/>
        <w:spacing w:before="0" w:beforeAutospacing="0" w:after="0" w:afterAutospacing="0"/>
      </w:pPr>
      <w:r w:rsidRPr="00EB2171">
        <w:rPr>
          <w:color w:val="000000"/>
        </w:rPr>
        <w:t> </w:t>
      </w:r>
    </w:p>
    <w:p w14:paraId="193B36AA" w14:textId="77777777" w:rsidR="00671E14" w:rsidRPr="00EB2171" w:rsidRDefault="00671E14" w:rsidP="00671E14">
      <w:pPr>
        <w:pStyle w:val="NormalWeb"/>
        <w:spacing w:before="0" w:beforeAutospacing="0" w:after="0" w:afterAutospacing="0"/>
      </w:pPr>
      <w:r w:rsidRPr="00EB2171">
        <w:rPr>
          <w:b/>
          <w:bCs/>
          <w:color w:val="000000"/>
          <w:u w:val="single"/>
        </w:rPr>
        <w:t>[Signature]</w:t>
      </w:r>
    </w:p>
    <w:p w14:paraId="0FACCB04" w14:textId="77777777" w:rsidR="00671E14" w:rsidRPr="00EB2171" w:rsidRDefault="00671E14" w:rsidP="00671E14">
      <w:pPr>
        <w:pStyle w:val="NormalWeb"/>
        <w:spacing w:before="0" w:beforeAutospacing="0" w:after="0" w:afterAutospacing="0"/>
      </w:pPr>
      <w:r w:rsidRPr="00EB2171">
        <w:rPr>
          <w:color w:val="000000"/>
        </w:rPr>
        <w:t> </w:t>
      </w:r>
    </w:p>
    <w:p w14:paraId="72F505DB" w14:textId="77777777" w:rsidR="00671E14" w:rsidRPr="00EB2171" w:rsidRDefault="00671E14" w:rsidP="00671E14">
      <w:pPr>
        <w:pStyle w:val="NormalWeb"/>
        <w:spacing w:before="0" w:beforeAutospacing="0" w:after="0" w:afterAutospacing="0"/>
      </w:pPr>
      <w:r w:rsidRPr="00EB2171">
        <w:rPr>
          <w:b/>
          <w:bCs/>
          <w:color w:val="000000"/>
          <w:u w:val="single"/>
        </w:rPr>
        <w:t>[INSERT PATIENT PHOTOS IF APPROPRIATE]</w:t>
      </w:r>
    </w:p>
    <w:p w14:paraId="3CEEA59C" w14:textId="6427FF37" w:rsidR="00ED1FC1" w:rsidRPr="00EB2171" w:rsidRDefault="00671E14" w:rsidP="00ED1FC1">
      <w:pPr>
        <w:pStyle w:val="NormalWeb"/>
        <w:spacing w:before="0" w:beforeAutospacing="0" w:after="0" w:afterAutospacing="0"/>
      </w:pPr>
      <w:r w:rsidRPr="00EB2171">
        <w:rPr>
          <w:b/>
          <w:bCs/>
          <w:color w:val="000000"/>
          <w:u w:val="single"/>
        </w:rPr>
        <w:br/>
        <w:t>References:</w:t>
      </w:r>
    </w:p>
    <w:p w14:paraId="63DDE6B0"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rPr>
      </w:pPr>
      <w:r w:rsidRPr="00EB2171">
        <w:rPr>
          <w:rFonts w:ascii="Times New Roman" w:hAnsi="Times New Roman" w:cs="Times New Roman"/>
          <w:color w:val="000000" w:themeColor="text1"/>
        </w:rPr>
        <w:fldChar w:fldCharType="begin" w:fldLock="1"/>
      </w:r>
      <w:r w:rsidRPr="00EB2171">
        <w:rPr>
          <w:rFonts w:ascii="Times New Roman" w:hAnsi="Times New Roman" w:cs="Times New Roman"/>
          <w:color w:val="000000" w:themeColor="text1"/>
        </w:rPr>
        <w:instrText xml:space="preserve">ADDIN Mendeley Bibliography CSL_BIBLIOGRAPHY </w:instrText>
      </w:r>
      <w:r w:rsidRPr="00EB2171">
        <w:rPr>
          <w:rFonts w:ascii="Times New Roman" w:hAnsi="Times New Roman" w:cs="Times New Roman"/>
          <w:color w:val="000000" w:themeColor="text1"/>
        </w:rPr>
        <w:fldChar w:fldCharType="separate"/>
      </w:r>
      <w:r w:rsidRPr="00EB2171">
        <w:rPr>
          <w:rFonts w:ascii="Times New Roman" w:hAnsi="Times New Roman" w:cs="Times New Roman"/>
          <w:color w:val="000000" w:themeColor="text1"/>
        </w:rPr>
        <w:t>Wolkenstein P, Loundou A, Barrau K, Auquier P, Revuz J. Quality of life impairment in hidradenitis suppurativa: a study of 61 cases.</w:t>
      </w:r>
      <w:r w:rsidRPr="00EB2171">
        <w:rPr>
          <w:rFonts w:ascii="Times New Roman" w:hAnsi="Times New Roman" w:cs="Times New Roman"/>
          <w:i/>
          <w:iCs/>
          <w:color w:val="000000" w:themeColor="text1"/>
        </w:rPr>
        <w:t> J Am Acad Dermatol. </w:t>
      </w:r>
      <w:r w:rsidRPr="00EB2171">
        <w:rPr>
          <w:rFonts w:ascii="Times New Roman" w:hAnsi="Times New Roman" w:cs="Times New Roman"/>
          <w:color w:val="000000" w:themeColor="text1"/>
        </w:rPr>
        <w:t xml:space="preserve">2007;56(4):621-3. </w:t>
      </w:r>
      <w:r w:rsidRPr="00EB2171">
        <w:rPr>
          <w:rFonts w:ascii="Times New Roman" w:hAnsi="Times New Roman" w:cs="Times New Roman"/>
          <w:b/>
          <w:bCs/>
          <w:color w:val="000000" w:themeColor="text1"/>
        </w:rPr>
        <w:t>PMID: 17097366</w:t>
      </w:r>
    </w:p>
    <w:p w14:paraId="52E7D137"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rPr>
      </w:pPr>
      <w:r w:rsidRPr="00EB2171">
        <w:rPr>
          <w:rFonts w:ascii="Times New Roman" w:hAnsi="Times New Roman" w:cs="Times New Roman"/>
          <w:color w:val="000000" w:themeColor="text1"/>
        </w:rPr>
        <w:t>Hamzavi IH, Sundaram M, Nicholson C, et al. Uncovering burden disparity: A comparative analysis of the impact of moderate-to-severe psoriasis and hidradenitis suppurativa.</w:t>
      </w:r>
      <w:r w:rsidRPr="00EB2171">
        <w:rPr>
          <w:rFonts w:ascii="Times New Roman" w:hAnsi="Times New Roman" w:cs="Times New Roman"/>
          <w:i/>
          <w:iCs/>
          <w:color w:val="000000" w:themeColor="text1"/>
        </w:rPr>
        <w:t> J Am Acad Dermatol. </w:t>
      </w:r>
      <w:r w:rsidRPr="00EB2171">
        <w:rPr>
          <w:rFonts w:ascii="Times New Roman" w:hAnsi="Times New Roman" w:cs="Times New Roman"/>
          <w:color w:val="000000" w:themeColor="text1"/>
        </w:rPr>
        <w:t>2017;77(6):1038-46.</w:t>
      </w:r>
      <w:r w:rsidRPr="00EB2171">
        <w:rPr>
          <w:rFonts w:ascii="Times New Roman" w:hAnsi="Times New Roman" w:cs="Times New Roman"/>
          <w:b/>
          <w:bCs/>
          <w:color w:val="000000" w:themeColor="text1"/>
        </w:rPr>
        <w:t xml:space="preserve"> </w:t>
      </w:r>
      <w:r w:rsidRPr="00EB2171">
        <w:rPr>
          <w:rFonts w:ascii="Times New Roman" w:eastAsiaTheme="majorEastAsia" w:hAnsi="Times New Roman" w:cs="Times New Roman"/>
          <w:b/>
          <w:bCs/>
          <w:color w:val="000000" w:themeColor="text1"/>
        </w:rPr>
        <w:t>PMID: </w:t>
      </w:r>
      <w:r w:rsidRPr="00EB2171">
        <w:rPr>
          <w:rFonts w:ascii="Times New Roman" w:hAnsi="Times New Roman" w:cs="Times New Roman"/>
          <w:b/>
          <w:bCs/>
          <w:color w:val="000000" w:themeColor="text1"/>
        </w:rPr>
        <w:t>28917381</w:t>
      </w:r>
    </w:p>
    <w:p w14:paraId="22521EAC"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rPr>
      </w:pPr>
      <w:r w:rsidRPr="00EB2171">
        <w:rPr>
          <w:rFonts w:ascii="Times New Roman" w:hAnsi="Times New Roman" w:cs="Times New Roman"/>
          <w:color w:val="000000" w:themeColor="text1"/>
        </w:rPr>
        <w:t>Patel ZS, Hoffman LK, Buse DC, et al. Pain, Psychological Comorbidities, Disability, and Impaired Quality of Life in Hidradenitis Suppurativa [corrected].</w:t>
      </w:r>
      <w:r w:rsidRPr="00EB2171">
        <w:rPr>
          <w:rFonts w:ascii="Times New Roman" w:hAnsi="Times New Roman" w:cs="Times New Roman"/>
          <w:i/>
          <w:iCs/>
          <w:color w:val="000000" w:themeColor="text1"/>
        </w:rPr>
        <w:t> Curr Pain Headache Rep. </w:t>
      </w:r>
      <w:r w:rsidRPr="00EB2171">
        <w:rPr>
          <w:rFonts w:ascii="Times New Roman" w:hAnsi="Times New Roman" w:cs="Times New Roman"/>
          <w:color w:val="000000" w:themeColor="text1"/>
        </w:rPr>
        <w:t xml:space="preserve">2017;21(12):49. </w:t>
      </w:r>
      <w:r w:rsidRPr="00EB2171">
        <w:rPr>
          <w:rFonts w:ascii="Times New Roman" w:eastAsiaTheme="majorEastAsia" w:hAnsi="Times New Roman" w:cs="Times New Roman"/>
          <w:b/>
          <w:bCs/>
          <w:color w:val="000000" w:themeColor="text1"/>
        </w:rPr>
        <w:t>PMID: </w:t>
      </w:r>
      <w:r w:rsidRPr="00EB2171">
        <w:rPr>
          <w:rFonts w:ascii="Times New Roman" w:hAnsi="Times New Roman" w:cs="Times New Roman"/>
          <w:b/>
          <w:bCs/>
          <w:color w:val="000000" w:themeColor="text1"/>
        </w:rPr>
        <w:t>29094219</w:t>
      </w:r>
    </w:p>
    <w:p w14:paraId="436F7158"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rPr>
      </w:pPr>
      <w:r w:rsidRPr="00EB2171">
        <w:rPr>
          <w:rFonts w:ascii="Times New Roman" w:hAnsi="Times New Roman" w:cs="Times New Roman"/>
          <w:color w:val="000000" w:themeColor="text1"/>
        </w:rPr>
        <w:lastRenderedPageBreak/>
        <w:t>Onderdijk AJ, van der Zee HH, Esmann S, et al. Depression in patients with hidradenitis suppurativa.</w:t>
      </w:r>
      <w:r w:rsidRPr="00EB2171">
        <w:rPr>
          <w:rFonts w:ascii="Times New Roman" w:hAnsi="Times New Roman" w:cs="Times New Roman"/>
          <w:i/>
          <w:iCs/>
          <w:color w:val="000000" w:themeColor="text1"/>
        </w:rPr>
        <w:t> J Eur Acad Dermatol Venereol. </w:t>
      </w:r>
      <w:r w:rsidRPr="00EB2171">
        <w:rPr>
          <w:rFonts w:ascii="Times New Roman" w:hAnsi="Times New Roman" w:cs="Times New Roman"/>
          <w:color w:val="000000" w:themeColor="text1"/>
        </w:rPr>
        <w:t xml:space="preserve">2013;27(4):473-8. </w:t>
      </w:r>
      <w:r w:rsidRPr="00EB2171">
        <w:rPr>
          <w:rFonts w:ascii="Times New Roman" w:eastAsiaTheme="majorEastAsia" w:hAnsi="Times New Roman" w:cs="Times New Roman"/>
          <w:b/>
          <w:bCs/>
          <w:color w:val="000000" w:themeColor="text1"/>
        </w:rPr>
        <w:t>PMID: </w:t>
      </w:r>
      <w:r w:rsidRPr="00EB2171">
        <w:rPr>
          <w:rFonts w:ascii="Times New Roman" w:hAnsi="Times New Roman" w:cs="Times New Roman"/>
          <w:b/>
          <w:bCs/>
          <w:color w:val="000000" w:themeColor="text1"/>
        </w:rPr>
        <w:t>22339940</w:t>
      </w:r>
    </w:p>
    <w:p w14:paraId="255C140A"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rPr>
      </w:pPr>
      <w:r w:rsidRPr="00EB2171">
        <w:rPr>
          <w:rFonts w:ascii="Times New Roman" w:hAnsi="Times New Roman" w:cs="Times New Roman"/>
          <w:color w:val="000000" w:themeColor="text1"/>
        </w:rPr>
        <w:t>Garg A, Papagermanos V, Midura M, Strunk A, Merson J. Opioid, alcohol, and cannabis misuse among patients with hidradenitis suppurativa: A population-based analysis in the United States.</w:t>
      </w:r>
      <w:r w:rsidRPr="00EB2171">
        <w:rPr>
          <w:rFonts w:ascii="Times New Roman" w:hAnsi="Times New Roman" w:cs="Times New Roman"/>
          <w:i/>
          <w:iCs/>
          <w:color w:val="000000" w:themeColor="text1"/>
        </w:rPr>
        <w:t> J Am Acad Dermatol. </w:t>
      </w:r>
      <w:r w:rsidRPr="00EB2171">
        <w:rPr>
          <w:rFonts w:ascii="Times New Roman" w:hAnsi="Times New Roman" w:cs="Times New Roman"/>
          <w:color w:val="000000" w:themeColor="text1"/>
        </w:rPr>
        <w:t xml:space="preserve">2018;79(3):495-500.e1. </w:t>
      </w:r>
      <w:r w:rsidRPr="00EB2171">
        <w:rPr>
          <w:rFonts w:ascii="Times New Roman" w:eastAsiaTheme="majorEastAsia" w:hAnsi="Times New Roman" w:cs="Times New Roman"/>
          <w:b/>
          <w:bCs/>
          <w:color w:val="000000" w:themeColor="text1"/>
        </w:rPr>
        <w:t>PMID: </w:t>
      </w:r>
      <w:r w:rsidRPr="00EB2171">
        <w:rPr>
          <w:rFonts w:ascii="Times New Roman" w:hAnsi="Times New Roman" w:cs="Times New Roman"/>
          <w:b/>
          <w:bCs/>
          <w:color w:val="000000" w:themeColor="text1"/>
        </w:rPr>
        <w:t>29499293</w:t>
      </w:r>
    </w:p>
    <w:p w14:paraId="587979A8"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rPr>
      </w:pPr>
      <w:r w:rsidRPr="00EB2171">
        <w:rPr>
          <w:rFonts w:ascii="Times New Roman" w:hAnsi="Times New Roman" w:cs="Times New Roman"/>
          <w:color w:val="000000" w:themeColor="text1"/>
        </w:rPr>
        <w:t>Janse IC, Deckers IE, van der Maten AD, et al. Sexual health and quality of life are impaired in hidradenitis suppurativa: a multicentre cross-sectional study.</w:t>
      </w:r>
      <w:r w:rsidRPr="00EB2171">
        <w:rPr>
          <w:rFonts w:ascii="Times New Roman" w:hAnsi="Times New Roman" w:cs="Times New Roman"/>
          <w:i/>
          <w:iCs/>
          <w:color w:val="000000" w:themeColor="text1"/>
        </w:rPr>
        <w:t> Br J Dermatol. </w:t>
      </w:r>
      <w:r w:rsidRPr="00EB2171">
        <w:rPr>
          <w:rFonts w:ascii="Times New Roman" w:hAnsi="Times New Roman" w:cs="Times New Roman"/>
          <w:color w:val="000000" w:themeColor="text1"/>
        </w:rPr>
        <w:t xml:space="preserve">2017;176(4):1042-7. </w:t>
      </w:r>
      <w:r w:rsidRPr="00EB2171">
        <w:rPr>
          <w:rFonts w:ascii="Times New Roman" w:eastAsiaTheme="majorEastAsia" w:hAnsi="Times New Roman" w:cs="Times New Roman"/>
          <w:b/>
          <w:bCs/>
          <w:color w:val="000000" w:themeColor="text1"/>
        </w:rPr>
        <w:t>PMID: </w:t>
      </w:r>
      <w:r w:rsidRPr="00EB2171">
        <w:rPr>
          <w:rFonts w:ascii="Times New Roman" w:hAnsi="Times New Roman" w:cs="Times New Roman"/>
          <w:b/>
          <w:bCs/>
          <w:color w:val="000000" w:themeColor="text1"/>
        </w:rPr>
        <w:t>27534591</w:t>
      </w:r>
    </w:p>
    <w:p w14:paraId="473CFA72"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rPr>
      </w:pPr>
      <w:r w:rsidRPr="00EB2171">
        <w:rPr>
          <w:rFonts w:ascii="Times New Roman" w:hAnsi="Times New Roman" w:cs="Times New Roman"/>
          <w:color w:val="000000" w:themeColor="text1"/>
        </w:rPr>
        <w:t>Cuenca-Barrales C, Ruiz-Villaverde R, Molina-Leyva A. Sexual Distress in Patients with Hidradenitis Suppurativa: A Cross-Sectional Study.</w:t>
      </w:r>
      <w:r w:rsidRPr="00EB2171">
        <w:rPr>
          <w:rFonts w:ascii="Times New Roman" w:hAnsi="Times New Roman" w:cs="Times New Roman"/>
          <w:i/>
          <w:iCs/>
          <w:color w:val="000000" w:themeColor="text1"/>
        </w:rPr>
        <w:t> J Clin Med. </w:t>
      </w:r>
      <w:r w:rsidRPr="00EB2171">
        <w:rPr>
          <w:rFonts w:ascii="Times New Roman" w:hAnsi="Times New Roman" w:cs="Times New Roman"/>
          <w:color w:val="000000" w:themeColor="text1"/>
        </w:rPr>
        <w:t xml:space="preserve">2019;8(4):E532. </w:t>
      </w:r>
      <w:r w:rsidRPr="00EB2171">
        <w:rPr>
          <w:rFonts w:ascii="Times New Roman" w:eastAsiaTheme="majorEastAsia" w:hAnsi="Times New Roman" w:cs="Times New Roman"/>
          <w:b/>
          <w:bCs/>
          <w:color w:val="000000" w:themeColor="text1"/>
        </w:rPr>
        <w:t>PMID: </w:t>
      </w:r>
      <w:r w:rsidRPr="00EB2171">
        <w:rPr>
          <w:rFonts w:ascii="Times New Roman" w:hAnsi="Times New Roman" w:cs="Times New Roman"/>
          <w:b/>
          <w:bCs/>
          <w:color w:val="000000" w:themeColor="text1"/>
        </w:rPr>
        <w:t>31003427</w:t>
      </w:r>
    </w:p>
    <w:p w14:paraId="0960CE25" w14:textId="77777777" w:rsidR="005A565D" w:rsidRPr="00EB2171" w:rsidRDefault="005A565D" w:rsidP="005A565D">
      <w:pPr>
        <w:pStyle w:val="ListParagraph"/>
        <w:numPr>
          <w:ilvl w:val="0"/>
          <w:numId w:val="1"/>
        </w:numPr>
        <w:shd w:val="clear" w:color="auto" w:fill="FFFFFF"/>
        <w:rPr>
          <w:rFonts w:ascii="Times New Roman" w:hAnsi="Times New Roman" w:cs="Times New Roman"/>
          <w:b/>
          <w:bCs/>
          <w:color w:val="000000" w:themeColor="text1"/>
          <w:shd w:val="clear" w:color="auto" w:fill="FFFFFF"/>
        </w:rPr>
      </w:pPr>
      <w:r w:rsidRPr="00EB2171">
        <w:rPr>
          <w:rFonts w:ascii="Times New Roman" w:hAnsi="Times New Roman" w:cs="Times New Roman"/>
          <w:color w:val="000000" w:themeColor="text1"/>
        </w:rPr>
        <w:t>Thorlacius L, Cohen AD, Gislason GH, Jemec GBE, Egeberg A. Increased Suicide Risk in Patients with Hidradenitis Suppurativa.</w:t>
      </w:r>
      <w:r w:rsidRPr="00EB2171">
        <w:rPr>
          <w:rFonts w:ascii="Times New Roman" w:hAnsi="Times New Roman" w:cs="Times New Roman"/>
          <w:i/>
          <w:iCs/>
          <w:color w:val="000000" w:themeColor="text1"/>
        </w:rPr>
        <w:t> J Invest Dermatol. </w:t>
      </w:r>
      <w:r w:rsidRPr="00EB2171">
        <w:rPr>
          <w:rFonts w:ascii="Times New Roman" w:hAnsi="Times New Roman" w:cs="Times New Roman"/>
          <w:color w:val="000000" w:themeColor="text1"/>
        </w:rPr>
        <w:t xml:space="preserve">2018;138(1):52-7. </w:t>
      </w:r>
      <w:r w:rsidRPr="00EB2171">
        <w:rPr>
          <w:rStyle w:val="id-label"/>
          <w:rFonts w:ascii="Times New Roman" w:eastAsiaTheme="majorEastAsia" w:hAnsi="Times New Roman" w:cs="Times New Roman"/>
          <w:color w:val="000000" w:themeColor="text1"/>
        </w:rPr>
        <w:t>PMID: </w:t>
      </w:r>
      <w:r w:rsidRPr="00EB2171">
        <w:rPr>
          <w:rStyle w:val="Strong"/>
          <w:rFonts w:ascii="Times New Roman" w:hAnsi="Times New Roman" w:cs="Times New Roman"/>
          <w:color w:val="000000" w:themeColor="text1"/>
        </w:rPr>
        <w:t>28942360</w:t>
      </w:r>
      <w:r w:rsidRPr="00EB2171">
        <w:rPr>
          <w:rFonts w:ascii="Times New Roman" w:hAnsi="Times New Roman" w:cs="Times New Roman"/>
          <w:color w:val="000000" w:themeColor="text1"/>
        </w:rPr>
        <w:fldChar w:fldCharType="end"/>
      </w:r>
    </w:p>
    <w:p w14:paraId="1561CC0E" w14:textId="0ED7309A" w:rsidR="005A565D" w:rsidRPr="00EB2171" w:rsidRDefault="005A565D" w:rsidP="005A565D">
      <w:pPr>
        <w:pStyle w:val="NormalWeb"/>
        <w:numPr>
          <w:ilvl w:val="0"/>
          <w:numId w:val="1"/>
        </w:numPr>
        <w:rPr>
          <w:rStyle w:val="Strong"/>
          <w:b w:val="0"/>
          <w:bCs w:val="0"/>
        </w:rPr>
      </w:pPr>
      <w:r w:rsidRPr="00EB2171">
        <w:rPr>
          <w:color w:val="333333"/>
        </w:rPr>
        <w:t xml:space="preserve">van der </w:t>
      </w:r>
      <w:proofErr w:type="gramStart"/>
      <w:r w:rsidRPr="00EB2171">
        <w:rPr>
          <w:color w:val="333333"/>
        </w:rPr>
        <w:t>Zee  HH</w:t>
      </w:r>
      <w:proofErr w:type="gramEnd"/>
      <w:r w:rsidRPr="00EB2171">
        <w:rPr>
          <w:color w:val="333333"/>
        </w:rPr>
        <w:t xml:space="preserve">, de Ruiter  L, van den </w:t>
      </w:r>
      <w:proofErr w:type="spellStart"/>
      <w:r w:rsidRPr="00EB2171">
        <w:rPr>
          <w:color w:val="333333"/>
        </w:rPr>
        <w:t>Broecke</w:t>
      </w:r>
      <w:proofErr w:type="spellEnd"/>
      <w:r w:rsidRPr="00EB2171">
        <w:rPr>
          <w:color w:val="333333"/>
        </w:rPr>
        <w:t xml:space="preserve">  DG, </w:t>
      </w:r>
      <w:proofErr w:type="spellStart"/>
      <w:r w:rsidRPr="00EB2171">
        <w:rPr>
          <w:color w:val="333333"/>
        </w:rPr>
        <w:t>Dik</w:t>
      </w:r>
      <w:proofErr w:type="spellEnd"/>
      <w:r w:rsidRPr="00EB2171">
        <w:rPr>
          <w:color w:val="333333"/>
        </w:rPr>
        <w:t xml:space="preserve">  WA, </w:t>
      </w:r>
      <w:proofErr w:type="spellStart"/>
      <w:r w:rsidRPr="00EB2171">
        <w:rPr>
          <w:color w:val="333333"/>
        </w:rPr>
        <w:t>Laman</w:t>
      </w:r>
      <w:proofErr w:type="spellEnd"/>
      <w:r w:rsidRPr="00EB2171">
        <w:rPr>
          <w:color w:val="333333"/>
        </w:rPr>
        <w:t xml:space="preserve">  JD, </w:t>
      </w:r>
      <w:proofErr w:type="spellStart"/>
      <w:r w:rsidRPr="00EB2171">
        <w:rPr>
          <w:color w:val="333333"/>
        </w:rPr>
        <w:t>Prens</w:t>
      </w:r>
      <w:proofErr w:type="spellEnd"/>
      <w:r w:rsidRPr="00EB2171">
        <w:rPr>
          <w:color w:val="333333"/>
        </w:rPr>
        <w:t xml:space="preserve">  EP.  Elevated levels of </w:t>
      </w:r>
      <w:proofErr w:type="spellStart"/>
      <w:r w:rsidRPr="00EB2171">
        <w:rPr>
          <w:color w:val="333333"/>
        </w:rPr>
        <w:t>tumour</w:t>
      </w:r>
      <w:proofErr w:type="spellEnd"/>
      <w:r w:rsidRPr="00EB2171">
        <w:rPr>
          <w:color w:val="333333"/>
        </w:rPr>
        <w:t xml:space="preserve"> necrosis factor (TNF)–α, interleukin (IL)–1β and IL-10 in hidradenitis suppurativa skin: a rationale for targeting TNF-α and IL-1β. </w:t>
      </w:r>
      <w:r w:rsidRPr="00EB2171">
        <w:rPr>
          <w:i/>
          <w:iCs/>
          <w:color w:val="333333"/>
        </w:rPr>
        <w:t> Br J Dermatol</w:t>
      </w:r>
      <w:r w:rsidRPr="00EB2171">
        <w:rPr>
          <w:color w:val="333333"/>
        </w:rPr>
        <w:t>. 2011;164(6):1292-1298.</w:t>
      </w:r>
      <w:r w:rsidRPr="00EB2171">
        <w:rPr>
          <w:color w:val="212121"/>
          <w:shd w:val="clear" w:color="auto" w:fill="FFFFFF"/>
        </w:rPr>
        <w:t xml:space="preserve"> </w:t>
      </w:r>
      <w:r w:rsidRPr="00EB2171">
        <w:rPr>
          <w:rStyle w:val="id-label"/>
          <w:b/>
          <w:bCs/>
          <w:color w:val="212121"/>
          <w:shd w:val="clear" w:color="auto" w:fill="FFFFFF"/>
        </w:rPr>
        <w:t>PMID: </w:t>
      </w:r>
      <w:r w:rsidRPr="00EB2171">
        <w:rPr>
          <w:rStyle w:val="Strong"/>
          <w:color w:val="212121"/>
          <w:shd w:val="clear" w:color="auto" w:fill="FFFFFF"/>
        </w:rPr>
        <w:t>21332464</w:t>
      </w:r>
    </w:p>
    <w:p w14:paraId="4C0744C5" w14:textId="77777777" w:rsidR="007418F4" w:rsidRPr="00EB2171" w:rsidRDefault="007418F4" w:rsidP="007418F4">
      <w:pPr>
        <w:pStyle w:val="NormalWeb"/>
        <w:numPr>
          <w:ilvl w:val="0"/>
          <w:numId w:val="1"/>
        </w:numPr>
      </w:pPr>
      <w:proofErr w:type="spellStart"/>
      <w:r w:rsidRPr="00EB2171">
        <w:rPr>
          <w:color w:val="212121"/>
          <w:shd w:val="clear" w:color="auto" w:fill="FFFFFF"/>
        </w:rPr>
        <w:t>Tzanetakou</w:t>
      </w:r>
      <w:proofErr w:type="spellEnd"/>
      <w:r w:rsidRPr="00EB2171">
        <w:rPr>
          <w:color w:val="212121"/>
          <w:shd w:val="clear" w:color="auto" w:fill="FFFFFF"/>
        </w:rPr>
        <w:t xml:space="preserve"> V, </w:t>
      </w:r>
      <w:proofErr w:type="spellStart"/>
      <w:r w:rsidRPr="00EB2171">
        <w:rPr>
          <w:color w:val="212121"/>
          <w:shd w:val="clear" w:color="auto" w:fill="FFFFFF"/>
        </w:rPr>
        <w:t>Kanni</w:t>
      </w:r>
      <w:proofErr w:type="spellEnd"/>
      <w:r w:rsidRPr="00EB2171">
        <w:rPr>
          <w:color w:val="212121"/>
          <w:shd w:val="clear" w:color="auto" w:fill="FFFFFF"/>
        </w:rPr>
        <w:t xml:space="preserve"> T, </w:t>
      </w:r>
      <w:proofErr w:type="spellStart"/>
      <w:r w:rsidRPr="00EB2171">
        <w:rPr>
          <w:color w:val="212121"/>
          <w:shd w:val="clear" w:color="auto" w:fill="FFFFFF"/>
        </w:rPr>
        <w:t>Giatrakou</w:t>
      </w:r>
      <w:proofErr w:type="spellEnd"/>
      <w:r w:rsidRPr="00EB2171">
        <w:rPr>
          <w:color w:val="212121"/>
          <w:shd w:val="clear" w:color="auto" w:fill="FFFFFF"/>
        </w:rPr>
        <w:t xml:space="preserve"> S, </w:t>
      </w:r>
      <w:proofErr w:type="spellStart"/>
      <w:r w:rsidRPr="00EB2171">
        <w:rPr>
          <w:color w:val="212121"/>
          <w:shd w:val="clear" w:color="auto" w:fill="FFFFFF"/>
        </w:rPr>
        <w:t>Katoulis</w:t>
      </w:r>
      <w:proofErr w:type="spellEnd"/>
      <w:r w:rsidRPr="00EB2171">
        <w:rPr>
          <w:color w:val="212121"/>
          <w:shd w:val="clear" w:color="auto" w:fill="FFFFFF"/>
        </w:rPr>
        <w:t xml:space="preserve"> A, </w:t>
      </w:r>
      <w:proofErr w:type="spellStart"/>
      <w:r w:rsidRPr="00EB2171">
        <w:rPr>
          <w:color w:val="212121"/>
          <w:shd w:val="clear" w:color="auto" w:fill="FFFFFF"/>
        </w:rPr>
        <w:t>Papadavid</w:t>
      </w:r>
      <w:proofErr w:type="spellEnd"/>
      <w:r w:rsidRPr="00EB2171">
        <w:rPr>
          <w:color w:val="212121"/>
          <w:shd w:val="clear" w:color="auto" w:fill="FFFFFF"/>
        </w:rPr>
        <w:t xml:space="preserve"> E, </w:t>
      </w:r>
      <w:proofErr w:type="spellStart"/>
      <w:r w:rsidRPr="00EB2171">
        <w:rPr>
          <w:color w:val="212121"/>
          <w:shd w:val="clear" w:color="auto" w:fill="FFFFFF"/>
        </w:rPr>
        <w:t>Netea</w:t>
      </w:r>
      <w:proofErr w:type="spellEnd"/>
      <w:r w:rsidRPr="00EB2171">
        <w:rPr>
          <w:color w:val="212121"/>
          <w:shd w:val="clear" w:color="auto" w:fill="FFFFFF"/>
        </w:rPr>
        <w:t xml:space="preserve"> MG, </w:t>
      </w:r>
      <w:proofErr w:type="spellStart"/>
      <w:r w:rsidRPr="00EB2171">
        <w:rPr>
          <w:color w:val="212121"/>
          <w:shd w:val="clear" w:color="auto" w:fill="FFFFFF"/>
        </w:rPr>
        <w:t>Dinarello</w:t>
      </w:r>
      <w:proofErr w:type="spellEnd"/>
      <w:r w:rsidRPr="00EB2171">
        <w:rPr>
          <w:color w:val="212121"/>
          <w:shd w:val="clear" w:color="auto" w:fill="FFFFFF"/>
        </w:rPr>
        <w:t xml:space="preserve"> CA, van der Meer JWM, Rigopoulos D, </w:t>
      </w:r>
      <w:proofErr w:type="spellStart"/>
      <w:r w:rsidRPr="00EB2171">
        <w:rPr>
          <w:color w:val="212121"/>
          <w:shd w:val="clear" w:color="auto" w:fill="FFFFFF"/>
        </w:rPr>
        <w:t>Giamarellos-Bourboulis</w:t>
      </w:r>
      <w:proofErr w:type="spellEnd"/>
      <w:r w:rsidRPr="00EB2171">
        <w:rPr>
          <w:color w:val="212121"/>
          <w:shd w:val="clear" w:color="auto" w:fill="FFFFFF"/>
        </w:rPr>
        <w:t xml:space="preserve"> EJ. Safety and Efficacy of Anakinra in Severe Hidradenitis Suppurativa: A Randomized Clinical Trial. JAMA Dermatol. 2016 Jan;152(1):52-59. </w:t>
      </w:r>
      <w:proofErr w:type="spellStart"/>
      <w:r w:rsidRPr="00EB2171">
        <w:rPr>
          <w:color w:val="212121"/>
          <w:shd w:val="clear" w:color="auto" w:fill="FFFFFF"/>
        </w:rPr>
        <w:t>doi</w:t>
      </w:r>
      <w:proofErr w:type="spellEnd"/>
      <w:r w:rsidRPr="00EB2171">
        <w:rPr>
          <w:color w:val="212121"/>
          <w:shd w:val="clear" w:color="auto" w:fill="FFFFFF"/>
        </w:rPr>
        <w:t xml:space="preserve">: 10.1001/jamadermatol.2015.3903. Erratum in: JAMA Dermatol. 2017 Sep 1;153(9):950. </w:t>
      </w:r>
      <w:r w:rsidRPr="00EB2171">
        <w:rPr>
          <w:b/>
          <w:bCs/>
          <w:color w:val="212121"/>
          <w:shd w:val="clear" w:color="auto" w:fill="FFFFFF"/>
        </w:rPr>
        <w:t>PMID: 26579854</w:t>
      </w:r>
      <w:r w:rsidRPr="00EB2171">
        <w:rPr>
          <w:color w:val="212121"/>
          <w:shd w:val="clear" w:color="auto" w:fill="FFFFFF"/>
        </w:rPr>
        <w:t>.</w:t>
      </w:r>
    </w:p>
    <w:p w14:paraId="6DF6DF42" w14:textId="6D8AA8AE" w:rsidR="007418F4" w:rsidRPr="00EB2171" w:rsidRDefault="007418F4" w:rsidP="007418F4">
      <w:pPr>
        <w:pStyle w:val="NormalWeb"/>
        <w:numPr>
          <w:ilvl w:val="0"/>
          <w:numId w:val="1"/>
        </w:numPr>
      </w:pPr>
      <w:r w:rsidRPr="00EB2171">
        <w:rPr>
          <w:color w:val="212121"/>
          <w:shd w:val="clear" w:color="auto" w:fill="FFFFFF"/>
        </w:rPr>
        <w:t xml:space="preserve">Leslie KS, Tripathi SV, Nguyen TV, Pauli M, Rosenblum MD. An open-label study of anakinra for the treatment of moderate to severe hidradenitis suppurativa. J Am </w:t>
      </w:r>
      <w:proofErr w:type="spellStart"/>
      <w:r w:rsidRPr="00EB2171">
        <w:rPr>
          <w:color w:val="212121"/>
          <w:shd w:val="clear" w:color="auto" w:fill="FFFFFF"/>
        </w:rPr>
        <w:t>Acad</w:t>
      </w:r>
      <w:proofErr w:type="spellEnd"/>
      <w:r w:rsidRPr="00EB2171">
        <w:rPr>
          <w:color w:val="212121"/>
          <w:shd w:val="clear" w:color="auto" w:fill="FFFFFF"/>
        </w:rPr>
        <w:t xml:space="preserve"> Dermatol. 2014 Feb;70(2):243-51. </w:t>
      </w:r>
      <w:proofErr w:type="spellStart"/>
      <w:r w:rsidRPr="00EB2171">
        <w:rPr>
          <w:color w:val="212121"/>
          <w:shd w:val="clear" w:color="auto" w:fill="FFFFFF"/>
        </w:rPr>
        <w:t>doi</w:t>
      </w:r>
      <w:proofErr w:type="spellEnd"/>
      <w:r w:rsidRPr="00EB2171">
        <w:rPr>
          <w:color w:val="212121"/>
          <w:shd w:val="clear" w:color="auto" w:fill="FFFFFF"/>
        </w:rPr>
        <w:t xml:space="preserve">: 10.1016/j.jaad.2013.09.044. </w:t>
      </w:r>
      <w:proofErr w:type="spellStart"/>
      <w:r w:rsidRPr="00EB2171">
        <w:rPr>
          <w:color w:val="212121"/>
          <w:shd w:val="clear" w:color="auto" w:fill="FFFFFF"/>
        </w:rPr>
        <w:t>Epub</w:t>
      </w:r>
      <w:proofErr w:type="spellEnd"/>
      <w:r w:rsidRPr="00EB2171">
        <w:rPr>
          <w:color w:val="212121"/>
          <w:shd w:val="clear" w:color="auto" w:fill="FFFFFF"/>
        </w:rPr>
        <w:t xml:space="preserve"> 2013 Dec 4. </w:t>
      </w:r>
      <w:r w:rsidRPr="00EB2171">
        <w:rPr>
          <w:b/>
          <w:bCs/>
          <w:color w:val="212121"/>
          <w:shd w:val="clear" w:color="auto" w:fill="FFFFFF"/>
        </w:rPr>
        <w:t>PMID: 24314876</w:t>
      </w:r>
      <w:r w:rsidRPr="00EB2171">
        <w:rPr>
          <w:color w:val="212121"/>
          <w:shd w:val="clear" w:color="auto" w:fill="FFFFFF"/>
        </w:rPr>
        <w:t>.</w:t>
      </w:r>
    </w:p>
    <w:p w14:paraId="3A11C14B" w14:textId="559D7A18" w:rsidR="00ED1FC1" w:rsidRPr="00EB2171" w:rsidRDefault="00ED1FC1" w:rsidP="00ED1FC1">
      <w:pPr>
        <w:pStyle w:val="NormalWeb"/>
        <w:numPr>
          <w:ilvl w:val="0"/>
          <w:numId w:val="1"/>
        </w:numPr>
      </w:pPr>
      <w:proofErr w:type="spellStart"/>
      <w:r w:rsidRPr="00EB2171">
        <w:rPr>
          <w:color w:val="212121"/>
          <w:shd w:val="clear" w:color="auto" w:fill="FFFFFF"/>
        </w:rPr>
        <w:t>Zarchi</w:t>
      </w:r>
      <w:proofErr w:type="spellEnd"/>
      <w:r w:rsidRPr="00EB2171">
        <w:rPr>
          <w:color w:val="212121"/>
          <w:shd w:val="clear" w:color="auto" w:fill="FFFFFF"/>
        </w:rPr>
        <w:t xml:space="preserve"> K, Dufour DN, </w:t>
      </w:r>
      <w:proofErr w:type="spellStart"/>
      <w:r w:rsidRPr="00EB2171">
        <w:rPr>
          <w:color w:val="212121"/>
          <w:shd w:val="clear" w:color="auto" w:fill="FFFFFF"/>
        </w:rPr>
        <w:t>Jemec</w:t>
      </w:r>
      <w:proofErr w:type="spellEnd"/>
      <w:r w:rsidRPr="00EB2171">
        <w:rPr>
          <w:color w:val="212121"/>
          <w:shd w:val="clear" w:color="auto" w:fill="FFFFFF"/>
        </w:rPr>
        <w:t xml:space="preserve"> GB. Successful treatment of severe hidradenitis suppurativa with anakinra. JAMA Dermatol. 2013 Oct;149(10):1192-4. </w:t>
      </w:r>
      <w:proofErr w:type="spellStart"/>
      <w:r w:rsidRPr="00EB2171">
        <w:rPr>
          <w:color w:val="212121"/>
          <w:shd w:val="clear" w:color="auto" w:fill="FFFFFF"/>
        </w:rPr>
        <w:t>doi</w:t>
      </w:r>
      <w:proofErr w:type="spellEnd"/>
      <w:r w:rsidRPr="00EB2171">
        <w:rPr>
          <w:color w:val="212121"/>
          <w:shd w:val="clear" w:color="auto" w:fill="FFFFFF"/>
        </w:rPr>
        <w:t xml:space="preserve">: 10.1001/jamadermatol.2013.5377. </w:t>
      </w:r>
      <w:r w:rsidRPr="00EB2171">
        <w:rPr>
          <w:b/>
          <w:bCs/>
          <w:color w:val="212121"/>
          <w:shd w:val="clear" w:color="auto" w:fill="FFFFFF"/>
        </w:rPr>
        <w:t>PMID: 23966107</w:t>
      </w:r>
      <w:r w:rsidRPr="00EB2171">
        <w:rPr>
          <w:color w:val="212121"/>
          <w:shd w:val="clear" w:color="auto" w:fill="FFFFFF"/>
        </w:rPr>
        <w:t>.</w:t>
      </w:r>
    </w:p>
    <w:p w14:paraId="05B71311" w14:textId="77777777" w:rsidR="007418F4" w:rsidRPr="00EB2171" w:rsidRDefault="007418F4" w:rsidP="007418F4">
      <w:pPr>
        <w:pStyle w:val="NormalWeb"/>
        <w:ind w:left="720"/>
      </w:pPr>
    </w:p>
    <w:p w14:paraId="51E94839" w14:textId="00A8E204" w:rsidR="00A86E39" w:rsidRPr="00EB2171" w:rsidRDefault="00A86E39" w:rsidP="00572621">
      <w:pPr>
        <w:pStyle w:val="NormalWeb"/>
      </w:pPr>
    </w:p>
    <w:sectPr w:rsidR="00A86E39" w:rsidRPr="00EB21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F55395"/>
    <w:multiLevelType w:val="hybridMultilevel"/>
    <w:tmpl w:val="BB9E2C14"/>
    <w:lvl w:ilvl="0" w:tplc="A5AA0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0514E46"/>
    <w:multiLevelType w:val="hybridMultilevel"/>
    <w:tmpl w:val="9A80C9F4"/>
    <w:lvl w:ilvl="0" w:tplc="8612F9F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6B4ECE"/>
    <w:multiLevelType w:val="hybridMultilevel"/>
    <w:tmpl w:val="DC2C4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044856">
    <w:abstractNumId w:val="1"/>
  </w:num>
  <w:num w:numId="2" w16cid:durableId="885608018">
    <w:abstractNumId w:val="0"/>
  </w:num>
  <w:num w:numId="3" w16cid:durableId="199902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E14"/>
    <w:rsid w:val="00201A1D"/>
    <w:rsid w:val="00293F12"/>
    <w:rsid w:val="002B7DF7"/>
    <w:rsid w:val="004F2234"/>
    <w:rsid w:val="00556FD0"/>
    <w:rsid w:val="00563FD5"/>
    <w:rsid w:val="00570168"/>
    <w:rsid w:val="00572621"/>
    <w:rsid w:val="005A4CB3"/>
    <w:rsid w:val="005A565D"/>
    <w:rsid w:val="00671E14"/>
    <w:rsid w:val="006E5846"/>
    <w:rsid w:val="00707711"/>
    <w:rsid w:val="00724953"/>
    <w:rsid w:val="007418F4"/>
    <w:rsid w:val="008738CF"/>
    <w:rsid w:val="00976000"/>
    <w:rsid w:val="00A86E39"/>
    <w:rsid w:val="00AA3877"/>
    <w:rsid w:val="00AC70DD"/>
    <w:rsid w:val="00B45917"/>
    <w:rsid w:val="00B73B8C"/>
    <w:rsid w:val="00E61FE7"/>
    <w:rsid w:val="00EB2171"/>
    <w:rsid w:val="00ED1FC1"/>
    <w:rsid w:val="00FD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4886E"/>
  <w15:chartTrackingRefBased/>
  <w15:docId w15:val="{4F00770F-5FE7-ED4A-A704-DAE82F0CC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E14"/>
    <w:pPr>
      <w:spacing w:after="160" w:line="259" w:lineRule="auto"/>
    </w:pPr>
    <w:rPr>
      <w:sz w:val="22"/>
      <w:szCs w:val="22"/>
    </w:rPr>
  </w:style>
  <w:style w:type="paragraph" w:styleId="Heading1">
    <w:name w:val="heading 1"/>
    <w:basedOn w:val="Normal"/>
    <w:next w:val="Normal"/>
    <w:link w:val="Heading1Char"/>
    <w:uiPriority w:val="9"/>
    <w:qFormat/>
    <w:rsid w:val="00570168"/>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1E1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671E14"/>
  </w:style>
  <w:style w:type="character" w:styleId="Hyperlink">
    <w:name w:val="Hyperlink"/>
    <w:basedOn w:val="DefaultParagraphFont"/>
    <w:uiPriority w:val="99"/>
    <w:unhideWhenUsed/>
    <w:rsid w:val="005A4CB3"/>
    <w:rPr>
      <w:color w:val="0563C1" w:themeColor="hyperlink"/>
      <w:u w:val="single"/>
    </w:rPr>
  </w:style>
  <w:style w:type="character" w:styleId="UnresolvedMention">
    <w:name w:val="Unresolved Mention"/>
    <w:basedOn w:val="DefaultParagraphFont"/>
    <w:uiPriority w:val="99"/>
    <w:semiHidden/>
    <w:unhideWhenUsed/>
    <w:rsid w:val="005A4CB3"/>
    <w:rPr>
      <w:color w:val="605E5C"/>
      <w:shd w:val="clear" w:color="auto" w:fill="E1DFDD"/>
    </w:rPr>
  </w:style>
  <w:style w:type="character" w:customStyle="1" w:styleId="Heading1Char">
    <w:name w:val="Heading 1 Char"/>
    <w:basedOn w:val="DefaultParagraphFont"/>
    <w:link w:val="Heading1"/>
    <w:uiPriority w:val="9"/>
    <w:rsid w:val="00570168"/>
    <w:rPr>
      <w:rFonts w:asciiTheme="majorHAnsi" w:eastAsiaTheme="majorEastAsia" w:hAnsiTheme="majorHAnsi" w:cstheme="majorBidi"/>
      <w:b/>
      <w:bCs/>
      <w:color w:val="2F5496" w:themeColor="accent1" w:themeShade="BF"/>
      <w:kern w:val="0"/>
      <w:sz w:val="28"/>
      <w:szCs w:val="28"/>
      <w:lang w:val="en-US" w:bidi="en-US"/>
      <w14:ligatures w14:val="none"/>
    </w:rPr>
  </w:style>
  <w:style w:type="paragraph" w:styleId="Bibliography">
    <w:name w:val="Bibliography"/>
    <w:basedOn w:val="Normal"/>
    <w:next w:val="Normal"/>
    <w:uiPriority w:val="37"/>
    <w:unhideWhenUsed/>
    <w:rsid w:val="00570168"/>
  </w:style>
  <w:style w:type="character" w:styleId="CommentReference">
    <w:name w:val="annotation reference"/>
    <w:basedOn w:val="DefaultParagraphFont"/>
    <w:uiPriority w:val="99"/>
    <w:semiHidden/>
    <w:unhideWhenUsed/>
    <w:rsid w:val="00B45917"/>
    <w:rPr>
      <w:sz w:val="16"/>
      <w:szCs w:val="16"/>
    </w:rPr>
  </w:style>
  <w:style w:type="paragraph" w:styleId="CommentText">
    <w:name w:val="annotation text"/>
    <w:basedOn w:val="Normal"/>
    <w:link w:val="CommentTextChar"/>
    <w:uiPriority w:val="99"/>
    <w:semiHidden/>
    <w:unhideWhenUsed/>
    <w:rsid w:val="00B45917"/>
    <w:pPr>
      <w:spacing w:line="240" w:lineRule="auto"/>
    </w:pPr>
    <w:rPr>
      <w:sz w:val="20"/>
      <w:szCs w:val="20"/>
    </w:rPr>
  </w:style>
  <w:style w:type="character" w:customStyle="1" w:styleId="CommentTextChar">
    <w:name w:val="Comment Text Char"/>
    <w:basedOn w:val="DefaultParagraphFont"/>
    <w:link w:val="CommentText"/>
    <w:uiPriority w:val="99"/>
    <w:semiHidden/>
    <w:rsid w:val="00B45917"/>
    <w:rPr>
      <w:sz w:val="20"/>
      <w:szCs w:val="20"/>
    </w:rPr>
  </w:style>
  <w:style w:type="paragraph" w:styleId="CommentSubject">
    <w:name w:val="annotation subject"/>
    <w:basedOn w:val="CommentText"/>
    <w:next w:val="CommentText"/>
    <w:link w:val="CommentSubjectChar"/>
    <w:uiPriority w:val="99"/>
    <w:semiHidden/>
    <w:unhideWhenUsed/>
    <w:rsid w:val="00B45917"/>
    <w:rPr>
      <w:b/>
      <w:bCs/>
    </w:rPr>
  </w:style>
  <w:style w:type="character" w:customStyle="1" w:styleId="CommentSubjectChar">
    <w:name w:val="Comment Subject Char"/>
    <w:basedOn w:val="CommentTextChar"/>
    <w:link w:val="CommentSubject"/>
    <w:uiPriority w:val="99"/>
    <w:semiHidden/>
    <w:rsid w:val="00B45917"/>
    <w:rPr>
      <w:b/>
      <w:bCs/>
      <w:sz w:val="20"/>
      <w:szCs w:val="20"/>
    </w:rPr>
  </w:style>
  <w:style w:type="paragraph" w:styleId="ListParagraph">
    <w:name w:val="List Paragraph"/>
    <w:basedOn w:val="Normal"/>
    <w:uiPriority w:val="34"/>
    <w:qFormat/>
    <w:rsid w:val="005A565D"/>
    <w:pPr>
      <w:spacing w:after="0" w:line="240" w:lineRule="auto"/>
      <w:ind w:left="720"/>
      <w:contextualSpacing/>
    </w:pPr>
    <w:rPr>
      <w:kern w:val="0"/>
      <w:sz w:val="24"/>
      <w:szCs w:val="24"/>
      <w14:ligatures w14:val="none"/>
    </w:rPr>
  </w:style>
  <w:style w:type="character" w:customStyle="1" w:styleId="id-label">
    <w:name w:val="id-label"/>
    <w:basedOn w:val="DefaultParagraphFont"/>
    <w:rsid w:val="005A565D"/>
  </w:style>
  <w:style w:type="character" w:styleId="Strong">
    <w:name w:val="Strong"/>
    <w:basedOn w:val="DefaultParagraphFont"/>
    <w:uiPriority w:val="22"/>
    <w:qFormat/>
    <w:rsid w:val="005A56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91952">
      <w:bodyDiv w:val="1"/>
      <w:marLeft w:val="0"/>
      <w:marRight w:val="0"/>
      <w:marTop w:val="0"/>
      <w:marBottom w:val="0"/>
      <w:divBdr>
        <w:top w:val="none" w:sz="0" w:space="0" w:color="auto"/>
        <w:left w:val="none" w:sz="0" w:space="0" w:color="auto"/>
        <w:bottom w:val="none" w:sz="0" w:space="0" w:color="auto"/>
        <w:right w:val="none" w:sz="0" w:space="0" w:color="auto"/>
      </w:divBdr>
    </w:div>
    <w:div w:id="518472863">
      <w:bodyDiv w:val="1"/>
      <w:marLeft w:val="0"/>
      <w:marRight w:val="0"/>
      <w:marTop w:val="0"/>
      <w:marBottom w:val="0"/>
      <w:divBdr>
        <w:top w:val="none" w:sz="0" w:space="0" w:color="auto"/>
        <w:left w:val="none" w:sz="0" w:space="0" w:color="auto"/>
        <w:bottom w:val="none" w:sz="0" w:space="0" w:color="auto"/>
        <w:right w:val="none" w:sz="0" w:space="0" w:color="auto"/>
      </w:divBdr>
    </w:div>
    <w:div w:id="527063471">
      <w:bodyDiv w:val="1"/>
      <w:marLeft w:val="0"/>
      <w:marRight w:val="0"/>
      <w:marTop w:val="0"/>
      <w:marBottom w:val="0"/>
      <w:divBdr>
        <w:top w:val="none" w:sz="0" w:space="0" w:color="auto"/>
        <w:left w:val="none" w:sz="0" w:space="0" w:color="auto"/>
        <w:bottom w:val="none" w:sz="0" w:space="0" w:color="auto"/>
        <w:right w:val="none" w:sz="0" w:space="0" w:color="auto"/>
      </w:divBdr>
    </w:div>
    <w:div w:id="572275314">
      <w:bodyDiv w:val="1"/>
      <w:marLeft w:val="0"/>
      <w:marRight w:val="0"/>
      <w:marTop w:val="0"/>
      <w:marBottom w:val="0"/>
      <w:divBdr>
        <w:top w:val="none" w:sz="0" w:space="0" w:color="auto"/>
        <w:left w:val="none" w:sz="0" w:space="0" w:color="auto"/>
        <w:bottom w:val="none" w:sz="0" w:space="0" w:color="auto"/>
        <w:right w:val="none" w:sz="0" w:space="0" w:color="auto"/>
      </w:divBdr>
    </w:div>
    <w:div w:id="717556893">
      <w:bodyDiv w:val="1"/>
      <w:marLeft w:val="0"/>
      <w:marRight w:val="0"/>
      <w:marTop w:val="0"/>
      <w:marBottom w:val="0"/>
      <w:divBdr>
        <w:top w:val="none" w:sz="0" w:space="0" w:color="auto"/>
        <w:left w:val="none" w:sz="0" w:space="0" w:color="auto"/>
        <w:bottom w:val="none" w:sz="0" w:space="0" w:color="auto"/>
        <w:right w:val="none" w:sz="0" w:space="0" w:color="auto"/>
      </w:divBdr>
    </w:div>
    <w:div w:id="774180549">
      <w:bodyDiv w:val="1"/>
      <w:marLeft w:val="0"/>
      <w:marRight w:val="0"/>
      <w:marTop w:val="0"/>
      <w:marBottom w:val="0"/>
      <w:divBdr>
        <w:top w:val="none" w:sz="0" w:space="0" w:color="auto"/>
        <w:left w:val="none" w:sz="0" w:space="0" w:color="auto"/>
        <w:bottom w:val="none" w:sz="0" w:space="0" w:color="auto"/>
        <w:right w:val="none" w:sz="0" w:space="0" w:color="auto"/>
      </w:divBdr>
    </w:div>
    <w:div w:id="917445599">
      <w:bodyDiv w:val="1"/>
      <w:marLeft w:val="0"/>
      <w:marRight w:val="0"/>
      <w:marTop w:val="0"/>
      <w:marBottom w:val="0"/>
      <w:divBdr>
        <w:top w:val="none" w:sz="0" w:space="0" w:color="auto"/>
        <w:left w:val="none" w:sz="0" w:space="0" w:color="auto"/>
        <w:bottom w:val="none" w:sz="0" w:space="0" w:color="auto"/>
        <w:right w:val="none" w:sz="0" w:space="0" w:color="auto"/>
      </w:divBdr>
    </w:div>
    <w:div w:id="1173182356">
      <w:bodyDiv w:val="1"/>
      <w:marLeft w:val="0"/>
      <w:marRight w:val="0"/>
      <w:marTop w:val="0"/>
      <w:marBottom w:val="0"/>
      <w:divBdr>
        <w:top w:val="none" w:sz="0" w:space="0" w:color="auto"/>
        <w:left w:val="none" w:sz="0" w:space="0" w:color="auto"/>
        <w:bottom w:val="none" w:sz="0" w:space="0" w:color="auto"/>
        <w:right w:val="none" w:sz="0" w:space="0" w:color="auto"/>
      </w:divBdr>
    </w:div>
    <w:div w:id="1214926304">
      <w:bodyDiv w:val="1"/>
      <w:marLeft w:val="0"/>
      <w:marRight w:val="0"/>
      <w:marTop w:val="0"/>
      <w:marBottom w:val="0"/>
      <w:divBdr>
        <w:top w:val="none" w:sz="0" w:space="0" w:color="auto"/>
        <w:left w:val="none" w:sz="0" w:space="0" w:color="auto"/>
        <w:bottom w:val="none" w:sz="0" w:space="0" w:color="auto"/>
        <w:right w:val="none" w:sz="0" w:space="0" w:color="auto"/>
      </w:divBdr>
    </w:div>
    <w:div w:id="1336109264">
      <w:bodyDiv w:val="1"/>
      <w:marLeft w:val="0"/>
      <w:marRight w:val="0"/>
      <w:marTop w:val="0"/>
      <w:marBottom w:val="0"/>
      <w:divBdr>
        <w:top w:val="none" w:sz="0" w:space="0" w:color="auto"/>
        <w:left w:val="none" w:sz="0" w:space="0" w:color="auto"/>
        <w:bottom w:val="none" w:sz="0" w:space="0" w:color="auto"/>
        <w:right w:val="none" w:sz="0" w:space="0" w:color="auto"/>
      </w:divBdr>
    </w:div>
    <w:div w:id="1376546526">
      <w:bodyDiv w:val="1"/>
      <w:marLeft w:val="0"/>
      <w:marRight w:val="0"/>
      <w:marTop w:val="0"/>
      <w:marBottom w:val="0"/>
      <w:divBdr>
        <w:top w:val="none" w:sz="0" w:space="0" w:color="auto"/>
        <w:left w:val="none" w:sz="0" w:space="0" w:color="auto"/>
        <w:bottom w:val="none" w:sz="0" w:space="0" w:color="auto"/>
        <w:right w:val="none" w:sz="0" w:space="0" w:color="auto"/>
      </w:divBdr>
    </w:div>
    <w:div w:id="1602836517">
      <w:bodyDiv w:val="1"/>
      <w:marLeft w:val="0"/>
      <w:marRight w:val="0"/>
      <w:marTop w:val="0"/>
      <w:marBottom w:val="0"/>
      <w:divBdr>
        <w:top w:val="none" w:sz="0" w:space="0" w:color="auto"/>
        <w:left w:val="none" w:sz="0" w:space="0" w:color="auto"/>
        <w:bottom w:val="none" w:sz="0" w:space="0" w:color="auto"/>
        <w:right w:val="none" w:sz="0" w:space="0" w:color="auto"/>
      </w:divBdr>
    </w:div>
    <w:div w:id="1691182577">
      <w:bodyDiv w:val="1"/>
      <w:marLeft w:val="0"/>
      <w:marRight w:val="0"/>
      <w:marTop w:val="0"/>
      <w:marBottom w:val="0"/>
      <w:divBdr>
        <w:top w:val="none" w:sz="0" w:space="0" w:color="auto"/>
        <w:left w:val="none" w:sz="0" w:space="0" w:color="auto"/>
        <w:bottom w:val="none" w:sz="0" w:space="0" w:color="auto"/>
        <w:right w:val="none" w:sz="0" w:space="0" w:color="auto"/>
      </w:divBdr>
    </w:div>
    <w:div w:id="179123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Kia13</b:Tag>
    <b:SourceType>JournalArticle</b:SourceType>
    <b:Guid>{49B4E3DF-2EE3-DC45-B764-DD72A7DB04DB}</b:Guid>
    <b:Author>
      <b:Author>
        <b:NameList>
          <b:Person>
            <b:Last>Kian Zarchi</b:Last>
            <b:First>Deirdre</b:First>
            <b:Middle>Nathalie Dufour, Gregor B E Jemec</b:Middle>
          </b:Person>
        </b:NameList>
      </b:Author>
    </b:Author>
    <b:Title>Successful treatment of severe hidradenitis suppurativa with anakinra</b:Title>
    <b:JournalName>PubMed</b:JournalName>
    <b:Year>2013</b:Year>
    <b:RefOrder>3</b:RefOrder>
  </b:Source>
  <b:Source>
    <b:Tag>Kei14</b:Tag>
    <b:SourceType>JournalArticle</b:SourceType>
    <b:Guid>{1CFE6008-A1D8-5F48-9DE1-81C6FD0C8703}</b:Guid>
    <b:Author>
      <b:Author>
        <b:NameList>
          <b:Person>
            <b:Last>Keiron S Leslie</b:Last>
            <b:First>Shivani</b:First>
            <b:Middle>V Tripathi, Tien V Nguyen, Mariela Pauli, Michael D Rosenblum</b:Middle>
          </b:Person>
        </b:NameList>
      </b:Author>
    </b:Author>
    <b:Title>An open-label study of anakinra for the treatment of moderate to severe hidradenitis suppurativa</b:Title>
    <b:JournalName>PubMed</b:JournalName>
    <b:Year>2014</b:Year>
    <b:RefOrder>1</b:RefOrder>
  </b:Source>
  <b:Source>
    <b:Tag>Vas</b:Tag>
    <b:SourceType>JournalArticle</b:SourceType>
    <b:Guid>{8289F937-A959-CE49-B320-2D813E47D88C}</b:Guid>
    <b:Author>
      <b:Author>
        <b:NameList>
          <b:Person>
            <b:Last>Vassiliki Tzanetakou</b:Last>
            <b:First>Theodora</b:First>
            <b:Middle>Kanni, Sophia Giatrakou, Alexandros Katoulis, Evangelia Papadavid, Mahai G Netea, Charles A Dinarello, Jos W M van der Meer, Dimitrios Rigopoulos, Evangelos J Giamarellos-Bourboulis</b:Middle>
          </b:Person>
        </b:NameList>
      </b:Author>
    </b:Author>
    <b:Title>Safety and Efficacy of Anakinra in Severe Hidradenitis Suppurativa: a Randomized Clinical Trial</b:Title>
    <b:RefOrder>2</b:RefOrder>
  </b:Source>
</b:Sources>
</file>

<file path=customXml/itemProps1.xml><?xml version="1.0" encoding="utf-8"?>
<ds:datastoreItem xmlns:ds="http://schemas.openxmlformats.org/officeDocument/2006/customXml" ds:itemID="{C4BEF961-A8B8-0541-8D1A-303F97614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 Santiago</dc:creator>
  <cp:keywords/>
  <dc:description/>
  <cp:lastModifiedBy>Maria Alexandrovna Aleshin</cp:lastModifiedBy>
  <cp:revision>8</cp:revision>
  <dcterms:created xsi:type="dcterms:W3CDTF">2024-02-01T00:24:00Z</dcterms:created>
  <dcterms:modified xsi:type="dcterms:W3CDTF">2024-02-02T02:14:00Z</dcterms:modified>
</cp:coreProperties>
</file>